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7CEE2" w14:textId="6A97B289" w:rsidR="00E30441" w:rsidRPr="00E30441" w:rsidRDefault="008A617E" w:rsidP="00E30441">
      <w:pPr>
        <w:rPr>
          <w:b/>
          <w:bCs/>
          <w:color w:val="440056"/>
        </w:rPr>
      </w:pPr>
      <w:r>
        <w:rPr>
          <w:b/>
          <w:bCs/>
          <w:color w:val="440056"/>
        </w:rPr>
        <w:t>ADA and ADAAA FAQ</w:t>
      </w:r>
    </w:p>
    <w:p w14:paraId="6FEA900F" w14:textId="77777777" w:rsidR="00D07A79" w:rsidRPr="00933510" w:rsidRDefault="00D07A79" w:rsidP="00D07A79">
      <w:pPr>
        <w:rPr>
          <w:rFonts w:cs="Times New Roman (Body CS)"/>
          <w:color w:val="666666"/>
          <w:spacing w:val="20"/>
          <w:kern w:val="22"/>
          <w:sz w:val="20"/>
          <w:szCs w:val="20"/>
        </w:rPr>
      </w:pPr>
    </w:p>
    <w:p w14:paraId="14A59221" w14:textId="0FB5BAD7" w:rsidR="00D07A79" w:rsidRPr="00933510" w:rsidRDefault="008A617E" w:rsidP="00D07A79">
      <w:pPr>
        <w:rPr>
          <w:rFonts w:cs="Times New Roman (Body CS)"/>
          <w:color w:val="666666"/>
          <w:spacing w:val="20"/>
          <w:kern w:val="22"/>
          <w:sz w:val="20"/>
          <w:szCs w:val="20"/>
        </w:rPr>
      </w:pPr>
      <w:r>
        <w:rPr>
          <w:rFonts w:cs="Times New Roman (Body CS)"/>
          <w:color w:val="666666"/>
          <w:spacing w:val="20"/>
          <w:kern w:val="22"/>
          <w:sz w:val="20"/>
          <w:szCs w:val="20"/>
        </w:rPr>
        <w:t>Frequently Asked Questions</w:t>
      </w:r>
    </w:p>
    <w:p w14:paraId="0AD2A6B6" w14:textId="6D8DD552" w:rsidR="00461D9C" w:rsidRPr="008A617E" w:rsidRDefault="00D07A79" w:rsidP="00E30441">
      <w:pPr>
        <w:rPr>
          <w:color w:val="666666"/>
          <w:sz w:val="20"/>
          <w:szCs w:val="20"/>
        </w:rPr>
      </w:pPr>
      <w:r w:rsidRPr="00933510">
        <w:rPr>
          <w:color w:val="666666"/>
          <w:sz w:val="20"/>
          <w:szCs w:val="20"/>
        </w:rPr>
        <w:t xml:space="preserve"> </w:t>
      </w:r>
    </w:p>
    <w:p w14:paraId="147455F4" w14:textId="5F433D02" w:rsidR="008A617E" w:rsidRPr="008A617E" w:rsidRDefault="008A617E" w:rsidP="008A617E">
      <w:pPr>
        <w:rPr>
          <w:b/>
          <w:bCs/>
          <w:color w:val="517891"/>
          <w:sz w:val="20"/>
          <w:szCs w:val="20"/>
        </w:rPr>
      </w:pPr>
      <w:r w:rsidRPr="008A617E">
        <w:rPr>
          <w:b/>
          <w:bCs/>
          <w:color w:val="517891"/>
          <w:sz w:val="20"/>
          <w:szCs w:val="20"/>
        </w:rPr>
        <w:t>1.What is the ADA?</w:t>
      </w:r>
    </w:p>
    <w:p w14:paraId="4E1230CE" w14:textId="77777777" w:rsidR="008A617E" w:rsidRPr="008A617E" w:rsidRDefault="008A617E" w:rsidP="008A617E">
      <w:pPr>
        <w:rPr>
          <w:color w:val="517891"/>
          <w:sz w:val="20"/>
          <w:szCs w:val="20"/>
        </w:rPr>
      </w:pPr>
      <w:r w:rsidRPr="008A617E">
        <w:rPr>
          <w:color w:val="517891"/>
          <w:sz w:val="20"/>
          <w:szCs w:val="20"/>
        </w:rPr>
        <w:t>The Americans with Disabilities Act (ADA) was passed by Congress in 1990 and has applications in many areas of society, and many affect the employment relationship.</w:t>
      </w:r>
    </w:p>
    <w:p w14:paraId="2AE72D66" w14:textId="77777777" w:rsidR="008A617E" w:rsidRPr="008A617E" w:rsidRDefault="008A617E" w:rsidP="008A617E">
      <w:pPr>
        <w:numPr>
          <w:ilvl w:val="0"/>
          <w:numId w:val="107"/>
        </w:numPr>
        <w:rPr>
          <w:color w:val="517891"/>
          <w:sz w:val="20"/>
          <w:szCs w:val="20"/>
        </w:rPr>
      </w:pPr>
      <w:r w:rsidRPr="008A617E">
        <w:rPr>
          <w:color w:val="517891"/>
          <w:sz w:val="20"/>
          <w:szCs w:val="20"/>
        </w:rPr>
        <w:t>The ADA makes it illegal to discriminate against a qualified person with a disability in the private sector and in state and local governments.</w:t>
      </w:r>
    </w:p>
    <w:p w14:paraId="01C55E60" w14:textId="77777777" w:rsidR="008A617E" w:rsidRPr="008A617E" w:rsidRDefault="008A617E" w:rsidP="008A617E">
      <w:pPr>
        <w:numPr>
          <w:ilvl w:val="0"/>
          <w:numId w:val="107"/>
        </w:numPr>
        <w:rPr>
          <w:color w:val="517891"/>
          <w:sz w:val="20"/>
          <w:szCs w:val="20"/>
        </w:rPr>
      </w:pPr>
      <w:r w:rsidRPr="008A617E">
        <w:rPr>
          <w:color w:val="517891"/>
          <w:sz w:val="20"/>
          <w:szCs w:val="20"/>
        </w:rPr>
        <w:t>The law also makes it illegal to retaliate against a person because the person complained about discrimination under the act, filed a charge of discrimination, or participated in an employment discrimination investigation or lawsuit.</w:t>
      </w:r>
    </w:p>
    <w:p w14:paraId="0BC244D2" w14:textId="77777777" w:rsidR="008A617E" w:rsidRPr="008A617E" w:rsidRDefault="008A617E" w:rsidP="008A617E">
      <w:pPr>
        <w:numPr>
          <w:ilvl w:val="0"/>
          <w:numId w:val="107"/>
        </w:numPr>
        <w:rPr>
          <w:color w:val="517891"/>
          <w:sz w:val="20"/>
          <w:szCs w:val="20"/>
        </w:rPr>
      </w:pPr>
      <w:r w:rsidRPr="008A617E">
        <w:rPr>
          <w:color w:val="517891"/>
          <w:sz w:val="20"/>
          <w:szCs w:val="20"/>
        </w:rPr>
        <w:t>The law also requires that employers reasonably accommodate the known physical or mental limitations of an otherwise qualified individual with a disability who is an applicant or employee, unless doing so would impose an undue hardship on the operation of the employer's business.</w:t>
      </w:r>
    </w:p>
    <w:p w14:paraId="36D6EBC2" w14:textId="77777777" w:rsidR="008A617E" w:rsidRPr="008A617E" w:rsidRDefault="008A617E" w:rsidP="008A617E">
      <w:pPr>
        <w:numPr>
          <w:ilvl w:val="0"/>
          <w:numId w:val="107"/>
        </w:numPr>
        <w:rPr>
          <w:color w:val="517891"/>
          <w:sz w:val="20"/>
          <w:szCs w:val="20"/>
        </w:rPr>
      </w:pPr>
      <w:r w:rsidRPr="008A617E">
        <w:rPr>
          <w:color w:val="517891"/>
          <w:sz w:val="20"/>
          <w:szCs w:val="20"/>
        </w:rPr>
        <w:t>The law prohibits discrimination against an employee or applicant based on their relationship with a person who is disabled (such as a child or spouse).</w:t>
      </w:r>
    </w:p>
    <w:p w14:paraId="6E1F362D" w14:textId="77777777" w:rsidR="008A617E" w:rsidRPr="008A617E" w:rsidRDefault="008A617E" w:rsidP="008A617E">
      <w:pPr>
        <w:rPr>
          <w:color w:val="517891"/>
          <w:sz w:val="20"/>
          <w:szCs w:val="20"/>
        </w:rPr>
      </w:pPr>
      <w:r w:rsidRPr="008A617E">
        <w:rPr>
          <w:color w:val="517891"/>
          <w:sz w:val="20"/>
          <w:szCs w:val="20"/>
        </w:rPr>
        <w:t>In 2018, 24,605 ADA discrimination charges were filed with the EEOC, making up more than 32% of all discrimination charges.</w:t>
      </w:r>
    </w:p>
    <w:p w14:paraId="3E6E3C8E" w14:textId="77777777" w:rsidR="008A617E" w:rsidRPr="008A617E" w:rsidRDefault="008A617E" w:rsidP="008A617E">
      <w:pPr>
        <w:rPr>
          <w:color w:val="517891"/>
          <w:sz w:val="20"/>
          <w:szCs w:val="20"/>
        </w:rPr>
      </w:pPr>
    </w:p>
    <w:p w14:paraId="338FB145" w14:textId="3758A874" w:rsidR="008A617E" w:rsidRPr="008A617E" w:rsidRDefault="008A617E" w:rsidP="008A617E">
      <w:pPr>
        <w:rPr>
          <w:b/>
          <w:bCs/>
          <w:color w:val="517891"/>
          <w:sz w:val="20"/>
          <w:szCs w:val="20"/>
        </w:rPr>
      </w:pPr>
      <w:r w:rsidRPr="008A617E">
        <w:rPr>
          <w:b/>
          <w:bCs/>
          <w:color w:val="517891"/>
          <w:sz w:val="20"/>
          <w:szCs w:val="20"/>
        </w:rPr>
        <w:t>2.What is the ADAAA?</w:t>
      </w:r>
    </w:p>
    <w:p w14:paraId="2A906BC6" w14:textId="77777777" w:rsidR="008A617E" w:rsidRPr="008A617E" w:rsidRDefault="008A617E" w:rsidP="008A617E">
      <w:pPr>
        <w:rPr>
          <w:color w:val="517891"/>
          <w:sz w:val="20"/>
          <w:szCs w:val="20"/>
        </w:rPr>
      </w:pPr>
      <w:r w:rsidRPr="008A617E">
        <w:rPr>
          <w:color w:val="517891"/>
          <w:sz w:val="20"/>
          <w:szCs w:val="20"/>
        </w:rPr>
        <w:t>The American with Disabilities Act as Amended (ADAAA) became effective in January 2009. The ADAAA made it easier for individuals to establish that they have a disability and in turn qualify for protection under the ADA. According to the EEOC, “[t]he ADAAA states that the definition of disability should be interpreted in favor of broad coverage of individuals.” This amendment also addressed additional time off after FMLA rights expired as a valid accommodation.</w:t>
      </w:r>
    </w:p>
    <w:p w14:paraId="01835E41" w14:textId="77777777" w:rsidR="008A617E" w:rsidRPr="008A617E" w:rsidRDefault="008A617E" w:rsidP="008A617E">
      <w:pPr>
        <w:rPr>
          <w:color w:val="517891"/>
          <w:sz w:val="20"/>
          <w:szCs w:val="20"/>
        </w:rPr>
      </w:pPr>
    </w:p>
    <w:p w14:paraId="15712011" w14:textId="37865431" w:rsidR="008A617E" w:rsidRPr="008A617E" w:rsidRDefault="008A617E" w:rsidP="008A617E">
      <w:pPr>
        <w:rPr>
          <w:b/>
          <w:bCs/>
          <w:color w:val="517891"/>
          <w:sz w:val="20"/>
          <w:szCs w:val="20"/>
        </w:rPr>
      </w:pPr>
      <w:r w:rsidRPr="008A617E">
        <w:rPr>
          <w:b/>
          <w:bCs/>
          <w:color w:val="517891"/>
          <w:sz w:val="20"/>
          <w:szCs w:val="20"/>
        </w:rPr>
        <w:t>3.Does my organization have to comply with the ADA?</w:t>
      </w:r>
    </w:p>
    <w:p w14:paraId="2FE7E54F" w14:textId="77777777" w:rsidR="008A617E" w:rsidRPr="008A617E" w:rsidRDefault="008A617E" w:rsidP="008A617E">
      <w:pPr>
        <w:rPr>
          <w:color w:val="517891"/>
          <w:sz w:val="20"/>
          <w:szCs w:val="20"/>
        </w:rPr>
      </w:pPr>
      <w:r w:rsidRPr="008A617E">
        <w:rPr>
          <w:color w:val="517891"/>
          <w:sz w:val="20"/>
          <w:szCs w:val="20"/>
        </w:rPr>
        <w:t>Organizations with 15 or more employees must comply with the ADA.</w:t>
      </w:r>
    </w:p>
    <w:p w14:paraId="6E54E193" w14:textId="77777777" w:rsidR="008A617E" w:rsidRPr="008A617E" w:rsidRDefault="008A617E" w:rsidP="008A617E">
      <w:pPr>
        <w:rPr>
          <w:color w:val="517891"/>
          <w:sz w:val="20"/>
          <w:szCs w:val="20"/>
        </w:rPr>
      </w:pPr>
    </w:p>
    <w:p w14:paraId="5015B948" w14:textId="318871E2" w:rsidR="008A617E" w:rsidRPr="008A617E" w:rsidRDefault="008A617E" w:rsidP="008A617E">
      <w:pPr>
        <w:rPr>
          <w:b/>
          <w:bCs/>
          <w:color w:val="517891"/>
          <w:sz w:val="20"/>
          <w:szCs w:val="20"/>
        </w:rPr>
      </w:pPr>
      <w:r w:rsidRPr="008A617E">
        <w:rPr>
          <w:b/>
          <w:bCs/>
          <w:color w:val="517891"/>
          <w:sz w:val="20"/>
          <w:szCs w:val="20"/>
        </w:rPr>
        <w:t>4.What is a disability?</w:t>
      </w:r>
    </w:p>
    <w:p w14:paraId="6C71EB33" w14:textId="77777777" w:rsidR="008A617E" w:rsidRPr="008A617E" w:rsidRDefault="008A617E" w:rsidP="008A617E">
      <w:pPr>
        <w:rPr>
          <w:color w:val="517891"/>
          <w:sz w:val="20"/>
          <w:szCs w:val="20"/>
        </w:rPr>
      </w:pPr>
      <w:r w:rsidRPr="008A617E">
        <w:rPr>
          <w:color w:val="517891"/>
          <w:sz w:val="20"/>
          <w:szCs w:val="20"/>
        </w:rPr>
        <w:t>The EEOC protects individuals who have a disability and otherwise qualified to perform the </w:t>
      </w:r>
      <w:r w:rsidRPr="008A617E">
        <w:rPr>
          <w:i/>
          <w:iCs/>
          <w:color w:val="517891"/>
          <w:sz w:val="20"/>
          <w:szCs w:val="20"/>
        </w:rPr>
        <w:t>essential duties </w:t>
      </w:r>
      <w:r w:rsidRPr="008A617E">
        <w:rPr>
          <w:color w:val="517891"/>
          <w:sz w:val="20"/>
          <w:szCs w:val="20"/>
        </w:rPr>
        <w:t>of a particular job.  However, for discrimination purposes, the perception of a disability on the part of the employer (or a past disability) can be included.  An applicant or employee may be covered under these regulations, therefore, in several cases:</w:t>
      </w:r>
    </w:p>
    <w:p w14:paraId="695900E1" w14:textId="77777777" w:rsidR="008A617E" w:rsidRPr="008A617E" w:rsidRDefault="008A617E" w:rsidP="008A617E">
      <w:pPr>
        <w:numPr>
          <w:ilvl w:val="0"/>
          <w:numId w:val="108"/>
        </w:numPr>
        <w:rPr>
          <w:color w:val="517891"/>
          <w:sz w:val="20"/>
          <w:szCs w:val="20"/>
        </w:rPr>
      </w:pPr>
      <w:r w:rsidRPr="008A617E">
        <w:rPr>
          <w:color w:val="517891"/>
          <w:sz w:val="20"/>
          <w:szCs w:val="20"/>
        </w:rPr>
        <w:t>he or she has a </w:t>
      </w:r>
      <w:r w:rsidRPr="008A617E">
        <w:rPr>
          <w:i/>
          <w:iCs/>
          <w:color w:val="517891"/>
          <w:sz w:val="20"/>
          <w:szCs w:val="20"/>
        </w:rPr>
        <w:t>physical or mental condition that substantially limits a major life activity </w:t>
      </w:r>
      <w:r w:rsidRPr="008A617E">
        <w:rPr>
          <w:color w:val="517891"/>
          <w:sz w:val="20"/>
          <w:szCs w:val="20"/>
        </w:rPr>
        <w:t>(such as walking, breathing, seeing, talking, hearing or learning).</w:t>
      </w:r>
    </w:p>
    <w:p w14:paraId="1683B399" w14:textId="77777777" w:rsidR="008A617E" w:rsidRPr="008A617E" w:rsidRDefault="008A617E" w:rsidP="008A617E">
      <w:pPr>
        <w:numPr>
          <w:ilvl w:val="0"/>
          <w:numId w:val="108"/>
        </w:numPr>
        <w:rPr>
          <w:color w:val="517891"/>
          <w:sz w:val="20"/>
          <w:szCs w:val="20"/>
        </w:rPr>
      </w:pPr>
      <w:r w:rsidRPr="008A617E">
        <w:rPr>
          <w:color w:val="517891"/>
          <w:sz w:val="20"/>
          <w:szCs w:val="20"/>
        </w:rPr>
        <w:t>he or she has a </w:t>
      </w:r>
      <w:r w:rsidRPr="008A617E">
        <w:rPr>
          <w:i/>
          <w:iCs/>
          <w:color w:val="517891"/>
          <w:sz w:val="20"/>
          <w:szCs w:val="20"/>
        </w:rPr>
        <w:t>history of a disability </w:t>
      </w:r>
      <w:r w:rsidRPr="008A617E">
        <w:rPr>
          <w:color w:val="517891"/>
          <w:sz w:val="20"/>
          <w:szCs w:val="20"/>
        </w:rPr>
        <w:t>(such as cancer that is in remission)</w:t>
      </w:r>
    </w:p>
    <w:p w14:paraId="558DB1B9" w14:textId="77777777" w:rsidR="008A617E" w:rsidRPr="008A617E" w:rsidRDefault="008A617E" w:rsidP="008A617E">
      <w:pPr>
        <w:numPr>
          <w:ilvl w:val="0"/>
          <w:numId w:val="108"/>
        </w:numPr>
        <w:rPr>
          <w:color w:val="517891"/>
          <w:sz w:val="20"/>
          <w:szCs w:val="20"/>
        </w:rPr>
      </w:pPr>
      <w:r w:rsidRPr="008A617E">
        <w:rPr>
          <w:color w:val="517891"/>
          <w:sz w:val="20"/>
          <w:szCs w:val="20"/>
        </w:rPr>
        <w:t>he or she is </w:t>
      </w:r>
      <w:r w:rsidRPr="008A617E">
        <w:rPr>
          <w:i/>
          <w:iCs/>
          <w:color w:val="517891"/>
          <w:sz w:val="20"/>
          <w:szCs w:val="20"/>
        </w:rPr>
        <w:t>believed to have </w:t>
      </w:r>
      <w:r w:rsidRPr="008A617E">
        <w:rPr>
          <w:color w:val="517891"/>
          <w:sz w:val="20"/>
          <w:szCs w:val="20"/>
        </w:rPr>
        <w:t>a physical or mental impairment that is not transitory (lasting or expected to last six months or less) and minor (</w:t>
      </w:r>
      <w:r w:rsidRPr="008A617E">
        <w:rPr>
          <w:i/>
          <w:iCs/>
          <w:color w:val="517891"/>
          <w:sz w:val="20"/>
          <w:szCs w:val="20"/>
        </w:rPr>
        <w:t>even if he does not have such an impairment</w:t>
      </w:r>
      <w:r w:rsidRPr="008A617E">
        <w:rPr>
          <w:color w:val="517891"/>
          <w:sz w:val="20"/>
          <w:szCs w:val="20"/>
        </w:rPr>
        <w:t>).</w:t>
      </w:r>
    </w:p>
    <w:p w14:paraId="37E7E870" w14:textId="77777777" w:rsidR="008A617E" w:rsidRPr="008A617E" w:rsidRDefault="008A617E" w:rsidP="008A617E">
      <w:pPr>
        <w:rPr>
          <w:color w:val="517891"/>
          <w:sz w:val="20"/>
          <w:szCs w:val="20"/>
        </w:rPr>
      </w:pPr>
    </w:p>
    <w:p w14:paraId="0F0EA60E" w14:textId="5A85C41D" w:rsidR="008A617E" w:rsidRPr="008A617E" w:rsidRDefault="008A617E" w:rsidP="008A617E">
      <w:pPr>
        <w:rPr>
          <w:b/>
          <w:bCs/>
          <w:color w:val="517891"/>
          <w:sz w:val="20"/>
          <w:szCs w:val="20"/>
        </w:rPr>
      </w:pPr>
      <w:r w:rsidRPr="008A617E">
        <w:rPr>
          <w:b/>
          <w:bCs/>
          <w:color w:val="517891"/>
          <w:sz w:val="20"/>
          <w:szCs w:val="20"/>
        </w:rPr>
        <w:t>5.Which disabilities are protected by the ADA?</w:t>
      </w:r>
    </w:p>
    <w:p w14:paraId="4005128B" w14:textId="373CF289" w:rsidR="008A617E" w:rsidRPr="008A617E" w:rsidRDefault="008A617E" w:rsidP="008A617E">
      <w:pPr>
        <w:rPr>
          <w:color w:val="517891"/>
          <w:sz w:val="20"/>
          <w:szCs w:val="20"/>
        </w:rPr>
      </w:pPr>
      <w:r w:rsidRPr="008A617E">
        <w:rPr>
          <w:color w:val="517891"/>
          <w:sz w:val="20"/>
          <w:szCs w:val="20"/>
        </w:rPr>
        <w:t xml:space="preserve">There is no list of conditions for employers to reference to determine what is or isn’t covered, since some conditions may (for example) have different impacts on different people. There </w:t>
      </w:r>
      <w:r w:rsidR="005C6767" w:rsidRPr="008A617E">
        <w:rPr>
          <w:color w:val="517891"/>
          <w:sz w:val="20"/>
          <w:szCs w:val="20"/>
        </w:rPr>
        <w:t>are,</w:t>
      </w:r>
      <w:r w:rsidRPr="008A617E">
        <w:rPr>
          <w:color w:val="517891"/>
          <w:sz w:val="20"/>
          <w:szCs w:val="20"/>
        </w:rPr>
        <w:t xml:space="preserve"> however, examples and guidelines provided as guidance.  It is important not to rule out shorter-term disabilities, as in some cases, these would be considered ADA covered. </w:t>
      </w:r>
    </w:p>
    <w:p w14:paraId="1DA545D3" w14:textId="77777777" w:rsidR="008A617E" w:rsidRPr="008A617E" w:rsidRDefault="008A617E" w:rsidP="008A617E">
      <w:pPr>
        <w:rPr>
          <w:color w:val="517891"/>
          <w:sz w:val="20"/>
          <w:szCs w:val="20"/>
        </w:rPr>
      </w:pPr>
      <w:r w:rsidRPr="008A617E">
        <w:rPr>
          <w:color w:val="517891"/>
          <w:sz w:val="20"/>
          <w:szCs w:val="20"/>
        </w:rPr>
        <w:t>Some examples: a severe leg injury which will cause an employee to be out of work for a month, plus require time on crutches and potential ongoing walking issues, would likely be covered.  A back injury which limited lifting to 20 pounds for several months would likely be covered as well.  A cold or flu lasting a week or two?  It is unlikely, unless there are complications.</w:t>
      </w:r>
    </w:p>
    <w:p w14:paraId="687475A2" w14:textId="77777777" w:rsidR="008A617E" w:rsidRPr="008A617E" w:rsidRDefault="008A617E" w:rsidP="008A617E">
      <w:pPr>
        <w:rPr>
          <w:color w:val="517891"/>
          <w:sz w:val="20"/>
          <w:szCs w:val="20"/>
        </w:rPr>
      </w:pPr>
      <w:r w:rsidRPr="008A617E">
        <w:rPr>
          <w:color w:val="517891"/>
          <w:sz w:val="20"/>
          <w:szCs w:val="20"/>
        </w:rPr>
        <w:t>There are times when you will know an employee has a disabling condition without needing any additional information (for example, they are permanently in a wheelchair).  There are other times when you may request that the employee provide documentation to support the need for reasonable accommodation.</w:t>
      </w:r>
    </w:p>
    <w:p w14:paraId="56D1BAB7" w14:textId="130A8E4D" w:rsidR="008A617E" w:rsidRDefault="008A617E" w:rsidP="008A617E">
      <w:pPr>
        <w:rPr>
          <w:color w:val="517891"/>
          <w:sz w:val="20"/>
          <w:szCs w:val="20"/>
        </w:rPr>
      </w:pPr>
    </w:p>
    <w:p w14:paraId="1701EA14" w14:textId="3F7DCD65" w:rsidR="008A617E" w:rsidRDefault="008A617E" w:rsidP="008A617E">
      <w:pPr>
        <w:rPr>
          <w:color w:val="517891"/>
          <w:sz w:val="20"/>
          <w:szCs w:val="20"/>
        </w:rPr>
      </w:pPr>
    </w:p>
    <w:p w14:paraId="583D6425" w14:textId="4637D215" w:rsidR="008A617E" w:rsidRDefault="008A617E" w:rsidP="008A617E">
      <w:pPr>
        <w:rPr>
          <w:color w:val="517891"/>
          <w:sz w:val="20"/>
          <w:szCs w:val="20"/>
        </w:rPr>
      </w:pPr>
    </w:p>
    <w:p w14:paraId="66834605" w14:textId="77777777" w:rsidR="008A617E" w:rsidRPr="008A617E" w:rsidRDefault="008A617E" w:rsidP="008A617E">
      <w:pPr>
        <w:rPr>
          <w:color w:val="517891"/>
          <w:sz w:val="20"/>
          <w:szCs w:val="20"/>
        </w:rPr>
      </w:pPr>
    </w:p>
    <w:p w14:paraId="3CB95554" w14:textId="712B35FA" w:rsidR="008A617E" w:rsidRPr="008A617E" w:rsidRDefault="008A617E" w:rsidP="008A617E">
      <w:pPr>
        <w:rPr>
          <w:b/>
          <w:bCs/>
          <w:color w:val="517891"/>
          <w:sz w:val="20"/>
          <w:szCs w:val="20"/>
        </w:rPr>
      </w:pPr>
      <w:r w:rsidRPr="008A617E">
        <w:rPr>
          <w:b/>
          <w:bCs/>
          <w:color w:val="517891"/>
          <w:sz w:val="20"/>
          <w:szCs w:val="20"/>
        </w:rPr>
        <w:lastRenderedPageBreak/>
        <w:t>6.What is a reasonable accommodation?</w:t>
      </w:r>
    </w:p>
    <w:p w14:paraId="2D0B4FC8" w14:textId="77777777" w:rsidR="008A617E" w:rsidRPr="008A617E" w:rsidRDefault="008A617E" w:rsidP="008A617E">
      <w:pPr>
        <w:rPr>
          <w:color w:val="517891"/>
          <w:sz w:val="20"/>
          <w:szCs w:val="20"/>
        </w:rPr>
      </w:pPr>
      <w:r w:rsidRPr="008A617E">
        <w:rPr>
          <w:color w:val="517891"/>
          <w:sz w:val="20"/>
          <w:szCs w:val="20"/>
        </w:rPr>
        <w:t>A reasonable accommodation is one that enables the employee to complete the essential functions of the job and does not cause an undue hardship to the business. A reasonable accommodation request may be made in the application for employment process, interview process or on the job.  A reasonable accommodation process could also be job-protected leave (even beyond the end of FMLA leave); however, there is no need to provide leave should the employee’s health care provider be unwilling to provide an estimated return date, as this does not indicate that the accommodation’s purpose is to assist the employee to return to the essential functions of the job.</w:t>
      </w:r>
    </w:p>
    <w:p w14:paraId="26008473" w14:textId="77777777" w:rsidR="008A617E" w:rsidRPr="008A617E" w:rsidRDefault="008A617E" w:rsidP="008A617E">
      <w:pPr>
        <w:rPr>
          <w:color w:val="517891"/>
          <w:sz w:val="20"/>
          <w:szCs w:val="20"/>
        </w:rPr>
      </w:pPr>
    </w:p>
    <w:p w14:paraId="1BB3561F" w14:textId="58C184A5" w:rsidR="008A617E" w:rsidRPr="008A617E" w:rsidRDefault="008A617E" w:rsidP="008A617E">
      <w:pPr>
        <w:rPr>
          <w:b/>
          <w:bCs/>
          <w:color w:val="517891"/>
          <w:sz w:val="20"/>
          <w:szCs w:val="20"/>
        </w:rPr>
      </w:pPr>
      <w:r w:rsidRPr="008A617E">
        <w:rPr>
          <w:b/>
          <w:bCs/>
          <w:color w:val="517891"/>
          <w:sz w:val="20"/>
          <w:szCs w:val="20"/>
        </w:rPr>
        <w:t>7.What is an interactive process?</w:t>
      </w:r>
    </w:p>
    <w:p w14:paraId="49FBAC51" w14:textId="77777777" w:rsidR="008A617E" w:rsidRPr="008A617E" w:rsidRDefault="008A617E" w:rsidP="008A617E">
      <w:pPr>
        <w:rPr>
          <w:color w:val="517891"/>
          <w:sz w:val="20"/>
          <w:szCs w:val="20"/>
        </w:rPr>
      </w:pPr>
      <w:r w:rsidRPr="008A617E">
        <w:rPr>
          <w:color w:val="517891"/>
          <w:sz w:val="20"/>
          <w:szCs w:val="20"/>
        </w:rPr>
        <w:t>A reasonable accommodation is determined by an interactive process between the employer, the employee and/or their representative, and the employee’s health care provider.  Often, the employee will be asked to provide their health care provider with an accommodation form and their job description. The health care provider can then assist with describing what limitations the employee may have and how the employer could support them in performing the essential functions of the job.</w:t>
      </w:r>
    </w:p>
    <w:p w14:paraId="570E7D16" w14:textId="77777777" w:rsidR="008A617E" w:rsidRPr="008A617E" w:rsidRDefault="008A617E" w:rsidP="008A617E">
      <w:pPr>
        <w:rPr>
          <w:color w:val="517891"/>
          <w:sz w:val="20"/>
          <w:szCs w:val="20"/>
        </w:rPr>
      </w:pPr>
    </w:p>
    <w:p w14:paraId="61E190C7" w14:textId="77777777" w:rsidR="008A617E" w:rsidRPr="008A617E" w:rsidRDefault="008A617E" w:rsidP="008A617E">
      <w:pPr>
        <w:rPr>
          <w:b/>
          <w:bCs/>
          <w:color w:val="517891"/>
          <w:sz w:val="20"/>
          <w:szCs w:val="20"/>
        </w:rPr>
      </w:pPr>
      <w:r w:rsidRPr="008A617E">
        <w:rPr>
          <w:b/>
          <w:bCs/>
          <w:color w:val="517891"/>
          <w:sz w:val="20"/>
          <w:szCs w:val="20"/>
        </w:rPr>
        <w:t>8.What resources are available?</w:t>
      </w:r>
    </w:p>
    <w:p w14:paraId="257C0FB1" w14:textId="77777777" w:rsidR="008A617E" w:rsidRPr="008A617E" w:rsidRDefault="008A617E" w:rsidP="008A617E">
      <w:pPr>
        <w:numPr>
          <w:ilvl w:val="0"/>
          <w:numId w:val="109"/>
        </w:numPr>
        <w:rPr>
          <w:color w:val="517891"/>
          <w:sz w:val="20"/>
          <w:szCs w:val="20"/>
        </w:rPr>
      </w:pPr>
      <w:r w:rsidRPr="008A617E">
        <w:rPr>
          <w:color w:val="517891"/>
          <w:sz w:val="20"/>
          <w:szCs w:val="20"/>
        </w:rPr>
        <w:t>EEOC web page on ADA: </w:t>
      </w:r>
      <w:hyperlink r:id="rId7" w:history="1">
        <w:r w:rsidRPr="008A617E">
          <w:rPr>
            <w:rStyle w:val="Hyperlink"/>
            <w:sz w:val="20"/>
            <w:szCs w:val="20"/>
          </w:rPr>
          <w:t>http://www.eeoc.gov/laws/types/disability.cfm</w:t>
        </w:r>
      </w:hyperlink>
    </w:p>
    <w:p w14:paraId="2372B445" w14:textId="77777777" w:rsidR="008A617E" w:rsidRPr="008A617E" w:rsidRDefault="008A617E" w:rsidP="008A617E">
      <w:pPr>
        <w:numPr>
          <w:ilvl w:val="0"/>
          <w:numId w:val="109"/>
        </w:numPr>
        <w:rPr>
          <w:color w:val="517891"/>
          <w:sz w:val="20"/>
          <w:szCs w:val="20"/>
        </w:rPr>
      </w:pPr>
      <w:r w:rsidRPr="008A617E">
        <w:rPr>
          <w:color w:val="517891"/>
          <w:sz w:val="20"/>
          <w:szCs w:val="20"/>
        </w:rPr>
        <w:t>ADAAA Fact Sheet: </w:t>
      </w:r>
      <w:hyperlink r:id="rId8" w:history="1">
        <w:r w:rsidRPr="008A617E">
          <w:rPr>
            <w:rStyle w:val="Hyperlink"/>
            <w:sz w:val="20"/>
            <w:szCs w:val="20"/>
          </w:rPr>
          <w:t>http://www.eeoc.gov/laws/regulations/adaaa_fact_sheet.cfm</w:t>
        </w:r>
      </w:hyperlink>
    </w:p>
    <w:p w14:paraId="027A9309" w14:textId="77777777" w:rsidR="008A617E" w:rsidRPr="008A617E" w:rsidRDefault="008A617E" w:rsidP="008A617E">
      <w:pPr>
        <w:numPr>
          <w:ilvl w:val="0"/>
          <w:numId w:val="109"/>
        </w:numPr>
        <w:rPr>
          <w:color w:val="517891"/>
          <w:sz w:val="20"/>
          <w:szCs w:val="20"/>
        </w:rPr>
      </w:pPr>
      <w:r w:rsidRPr="008A617E">
        <w:rPr>
          <w:color w:val="517891"/>
          <w:sz w:val="20"/>
          <w:szCs w:val="20"/>
        </w:rPr>
        <w:t>Federal Register: </w:t>
      </w:r>
      <w:hyperlink r:id="rId9" w:history="1">
        <w:r w:rsidRPr="008A617E">
          <w:rPr>
            <w:rStyle w:val="Hyperlink"/>
            <w:sz w:val="20"/>
            <w:szCs w:val="20"/>
          </w:rPr>
          <w:t>https://www.federalregister.gov/articles/2011/03/25/2011-6056/regulations-to-implement-the-equal-</w:t>
        </w:r>
      </w:hyperlink>
      <w:hyperlink r:id="rId10" w:history="1">
        <w:r w:rsidRPr="008A617E">
          <w:rPr>
            <w:rStyle w:val="Hyperlink"/>
            <w:sz w:val="20"/>
            <w:szCs w:val="20"/>
          </w:rPr>
          <w:t>employment-provisions-of-the-americans-with-disabilities-act-as</w:t>
        </w:r>
      </w:hyperlink>
    </w:p>
    <w:p w14:paraId="33677D30" w14:textId="77777777" w:rsidR="008A617E" w:rsidRPr="008A617E" w:rsidRDefault="008A617E" w:rsidP="008A617E">
      <w:pPr>
        <w:numPr>
          <w:ilvl w:val="0"/>
          <w:numId w:val="109"/>
        </w:numPr>
        <w:rPr>
          <w:color w:val="517891"/>
          <w:sz w:val="20"/>
          <w:szCs w:val="20"/>
        </w:rPr>
      </w:pPr>
      <w:r w:rsidRPr="008A617E">
        <w:rPr>
          <w:color w:val="517891"/>
          <w:sz w:val="20"/>
          <w:szCs w:val="20"/>
        </w:rPr>
        <w:t>JAN - The Job Accommodation Network: </w:t>
      </w:r>
      <w:hyperlink r:id="rId11" w:history="1">
        <w:r w:rsidRPr="008A617E">
          <w:rPr>
            <w:rStyle w:val="Hyperlink"/>
            <w:sz w:val="20"/>
            <w:szCs w:val="20"/>
          </w:rPr>
          <w:t>https://askjan.org/</w:t>
        </w:r>
      </w:hyperlink>
    </w:p>
    <w:p w14:paraId="243A67C5" w14:textId="77777777" w:rsidR="008A617E" w:rsidRPr="008A617E" w:rsidRDefault="008A617E" w:rsidP="008A617E">
      <w:pPr>
        <w:numPr>
          <w:ilvl w:val="0"/>
          <w:numId w:val="109"/>
        </w:numPr>
        <w:rPr>
          <w:color w:val="517891"/>
          <w:sz w:val="20"/>
          <w:szCs w:val="20"/>
        </w:rPr>
      </w:pPr>
      <w:r w:rsidRPr="008A617E">
        <w:rPr>
          <w:color w:val="517891"/>
          <w:sz w:val="20"/>
          <w:szCs w:val="20"/>
        </w:rPr>
        <w:t>CAI offers templates and tools in the HR Essentials Toolkit.  Our consultants are happy to assist you with developing an ADA/ADAAA policy.</w:t>
      </w:r>
    </w:p>
    <w:p w14:paraId="01FC18D6" w14:textId="77777777" w:rsidR="00C861E2" w:rsidRPr="00C861E2" w:rsidRDefault="00C861E2" w:rsidP="00E30441">
      <w:pPr>
        <w:rPr>
          <w:color w:val="517891"/>
          <w:sz w:val="20"/>
          <w:szCs w:val="20"/>
        </w:rPr>
      </w:pPr>
    </w:p>
    <w:sectPr w:rsidR="00C861E2" w:rsidRPr="00C861E2" w:rsidSect="00F72353">
      <w:headerReference w:type="even" r:id="rId12"/>
      <w:headerReference w:type="default" r:id="rId13"/>
      <w:footerReference w:type="default" r:id="rId14"/>
      <w:head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89F75A" w14:textId="77777777" w:rsidR="00C16851" w:rsidRDefault="00C16851">
      <w:r>
        <w:separator/>
      </w:r>
    </w:p>
  </w:endnote>
  <w:endnote w:type="continuationSeparator" w:id="0">
    <w:p w14:paraId="5ED07C4D" w14:textId="77777777" w:rsidR="00C16851" w:rsidRDefault="00C16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imes New Roman (Body CS)">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9A57" w14:textId="31FAD484" w:rsidR="00BE0299" w:rsidRDefault="00BE0299" w:rsidP="007945F7">
    <w:pPr>
      <w:pStyle w:val="Footer"/>
      <w:jc w:val="right"/>
      <w:rPr>
        <w:rFonts w:ascii="Calibri" w:hAnsi="Calibri" w:cs="Calibri"/>
        <w:color w:val="517891"/>
        <w:sz w:val="16"/>
        <w:szCs w:val="16"/>
        <w:lang w:bidi="ar-SA"/>
      </w:rPr>
    </w:pPr>
  </w:p>
  <w:p w14:paraId="733FEAD6" w14:textId="74D0D148" w:rsidR="006F691D" w:rsidRPr="009776EF" w:rsidRDefault="00AE5D3D" w:rsidP="007945F7">
    <w:pPr>
      <w:pStyle w:val="Footer"/>
      <w:jc w:val="right"/>
      <w:rPr>
        <w:rFonts w:ascii="Calibri" w:hAnsi="Calibri" w:cs="Calibri"/>
        <w:color w:val="517891"/>
        <w:sz w:val="16"/>
        <w:szCs w:val="16"/>
        <w:lang w:bidi="ar-SA"/>
      </w:rPr>
    </w:pPr>
    <w:r w:rsidRPr="009776EF">
      <w:rPr>
        <w:rFonts w:ascii="Calibri" w:hAnsi="Calibri" w:cs="Calibri"/>
        <w:noProof/>
        <w:sz w:val="32"/>
        <w:szCs w:val="32"/>
      </w:rPr>
      <mc:AlternateContent>
        <mc:Choice Requires="wps">
          <w:drawing>
            <wp:anchor distT="0" distB="0" distL="114300" distR="114300" simplePos="0" relativeHeight="251673600" behindDoc="1" locked="0" layoutInCell="1" allowOverlap="1" wp14:anchorId="36EF149C" wp14:editId="2C8EC536">
              <wp:simplePos x="0" y="0"/>
              <wp:positionH relativeFrom="margin">
                <wp:align>center</wp:align>
              </wp:positionH>
              <wp:positionV relativeFrom="margin">
                <wp:align>bottom</wp:align>
              </wp:positionV>
              <wp:extent cx="6879566" cy="0"/>
              <wp:effectExtent l="0" t="0" r="17145" b="12700"/>
              <wp:wrapSquare wrapText="bothSides"/>
              <wp:docPr id="14" name="Straight Connector 14"/>
              <wp:cNvGraphicFramePr/>
              <a:graphic xmlns:a="http://schemas.openxmlformats.org/drawingml/2006/main">
                <a:graphicData uri="http://schemas.microsoft.com/office/word/2010/wordprocessingShape">
                  <wps:wsp>
                    <wps:cNvCnPr/>
                    <wps:spPr>
                      <a:xfrm>
                        <a:off x="0" y="0"/>
                        <a:ext cx="68795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53D05C" id="Straight Connector 14" o:spid="_x0000_s1026" style="position:absolute;z-index:-251642880;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 from="0,0" to="541.7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" strokecolor="#4472c4 [3204]" strokeweight=".5pt">
              <v:stroke joinstyle="miter"/>
              <w10:wrap type="square" anchorx="margin" anchory="margin"/>
            </v:line>
          </w:pict>
        </mc:Fallback>
      </mc:AlternateContent>
    </w:r>
    <w:r w:rsidR="002137AC" w:rsidRPr="009776EF">
      <w:rPr>
        <w:rFonts w:ascii="Calibri" w:hAnsi="Calibri" w:cs="Calibri"/>
        <w:color w:val="517891"/>
        <w:sz w:val="16"/>
        <w:szCs w:val="16"/>
        <w:lang w:bidi="ar-SA"/>
      </w:rPr>
      <w:t>(866) 440-0302</w:t>
    </w:r>
    <w:r w:rsidR="00E30441">
      <w:rPr>
        <w:rFonts w:ascii="Calibri" w:hAnsi="Calibri" w:cs="Calibri"/>
        <w:color w:val="517891"/>
        <w:sz w:val="16"/>
        <w:szCs w:val="16"/>
        <w:lang w:bidi="ar-SA"/>
      </w:rPr>
      <w:t xml:space="preserve"> </w:t>
    </w:r>
    <w:r w:rsidR="002137AC" w:rsidRPr="009776EF">
      <w:rPr>
        <w:rFonts w:ascii="Calibri" w:hAnsi="Calibri" w:cs="Calibri"/>
        <w:color w:val="FF3D00"/>
        <w:sz w:val="16"/>
        <w:szCs w:val="16"/>
        <w:lang w:bidi="ar-SA"/>
      </w:rPr>
      <w:t>&gt;</w:t>
    </w:r>
    <w:r w:rsidR="00E30441">
      <w:rPr>
        <w:rFonts w:ascii="Calibri" w:hAnsi="Calibri" w:cs="Calibri"/>
        <w:color w:val="FF3D00"/>
        <w:sz w:val="16"/>
        <w:szCs w:val="16"/>
        <w:lang w:bidi="ar-SA"/>
      </w:rPr>
      <w:t xml:space="preserve"> </w:t>
    </w:r>
    <w:r w:rsidR="002137AC" w:rsidRPr="009776EF">
      <w:rPr>
        <w:rFonts w:ascii="Calibri" w:hAnsi="Calibri" w:cs="Calibri"/>
        <w:b/>
        <w:bCs/>
        <w:color w:val="517891"/>
        <w:sz w:val="16"/>
        <w:szCs w:val="16"/>
        <w:lang w:bidi="ar-SA"/>
      </w:rPr>
      <w:t>letscatapult.org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358B5D" w14:textId="77777777" w:rsidR="00C16851" w:rsidRDefault="00C16851">
      <w:r>
        <w:separator/>
      </w:r>
    </w:p>
  </w:footnote>
  <w:footnote w:type="continuationSeparator" w:id="0">
    <w:p w14:paraId="0DBC2449" w14:textId="77777777" w:rsidR="00C16851" w:rsidRDefault="00C16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BF818" w14:textId="77777777" w:rsidR="006F691D" w:rsidRDefault="00C16851">
    <w:pPr>
      <w:pStyle w:val="Header"/>
    </w:pPr>
    <w:r>
      <w:rPr>
        <w:noProof/>
      </w:rPr>
      <w:pict w14:anchorId="431A9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1" o:spid="_x0000_s2050" type="#_x0000_t75" alt="" style="position:absolute;margin-left:0;margin-top:0;width:612pt;height:11in;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97400" w14:textId="00034C83" w:rsidR="003B2AE3" w:rsidRDefault="003B2AE3" w:rsidP="00A71264">
    <w:pPr>
      <w:pStyle w:val="Header"/>
      <w:jc w:val="right"/>
    </w:pPr>
    <w:r>
      <w:rPr>
        <w:noProof/>
      </w:rPr>
      <w:drawing>
        <wp:anchor distT="0" distB="0" distL="114300" distR="114300" simplePos="0" relativeHeight="251666432" behindDoc="1" locked="0" layoutInCell="1" allowOverlap="1" wp14:anchorId="47E1BD24" wp14:editId="2D4C7675">
          <wp:simplePos x="0" y="0"/>
          <wp:positionH relativeFrom="column">
            <wp:posOffset>5460214</wp:posOffset>
          </wp:positionH>
          <wp:positionV relativeFrom="paragraph">
            <wp:posOffset>-261620</wp:posOffset>
          </wp:positionV>
          <wp:extent cx="1504315" cy="701675"/>
          <wp:effectExtent l="0" t="0" r="0" b="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rotWithShape="1">
                  <a:blip r:embed="rId1">
                    <a:extLst>
                      <a:ext uri="{28A0092B-C50C-407E-A947-70E740481C1C}">
                        <a14:useLocalDpi xmlns:a14="http://schemas.microsoft.com/office/drawing/2010/main" val="0"/>
                      </a:ext>
                    </a:extLst>
                  </a:blip>
                  <a:srcRect t="11910" b="27719"/>
                  <a:stretch/>
                </pic:blipFill>
                <pic:spPr bwMode="auto">
                  <a:xfrm>
                    <a:off x="0" y="0"/>
                    <a:ext cx="1504315" cy="701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EF6BDE7" w14:textId="199AE48E" w:rsidR="003B2AE3" w:rsidRDefault="003B2AE3" w:rsidP="00A71264">
    <w:pPr>
      <w:pStyle w:val="Header"/>
      <w:jc w:val="right"/>
    </w:pPr>
  </w:p>
  <w:p w14:paraId="32FCD662" w14:textId="2A77B6AD" w:rsidR="003B2AE3" w:rsidRPr="003B2AE3" w:rsidRDefault="00F72353" w:rsidP="003B2AE3">
    <w:pPr>
      <w:pStyle w:val="Header"/>
      <w:jc w:val="right"/>
    </w:pPr>
    <w:r w:rsidRPr="003B2AE3">
      <w:rPr>
        <w:noProof/>
        <w:color w:val="842990"/>
      </w:rPr>
      <mc:AlternateContent>
        <mc:Choice Requires="wps">
          <w:drawing>
            <wp:anchor distT="0" distB="0" distL="114300" distR="114300" simplePos="0" relativeHeight="251669504" behindDoc="0" locked="0" layoutInCell="1" allowOverlap="1" wp14:anchorId="657CF7AB" wp14:editId="6F4B13EB">
              <wp:simplePos x="0" y="0"/>
              <wp:positionH relativeFrom="column">
                <wp:posOffset>161925</wp:posOffset>
              </wp:positionH>
              <wp:positionV relativeFrom="paragraph">
                <wp:posOffset>98425</wp:posOffset>
              </wp:positionV>
              <wp:extent cx="6612784" cy="0"/>
              <wp:effectExtent l="0" t="0" r="17145" b="12700"/>
              <wp:wrapNone/>
              <wp:docPr id="12" name="Straight Connector 12"/>
              <wp:cNvGraphicFramePr/>
              <a:graphic xmlns:a="http://schemas.openxmlformats.org/drawingml/2006/main">
                <a:graphicData uri="http://schemas.microsoft.com/office/word/2010/wordprocessingShape">
                  <wps:wsp>
                    <wps:cNvCnPr/>
                    <wps:spPr>
                      <a:xfrm>
                        <a:off x="0" y="0"/>
                        <a:ext cx="6612784"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CDA5A9"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5pt,7.75pt" to="533.4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71552" behindDoc="0" locked="0" layoutInCell="1" allowOverlap="1" wp14:anchorId="2718E588" wp14:editId="2E480912">
              <wp:simplePos x="0" y="0"/>
              <wp:positionH relativeFrom="column">
                <wp:posOffset>384810</wp:posOffset>
              </wp:positionH>
              <wp:positionV relativeFrom="paragraph">
                <wp:posOffset>128270</wp:posOffset>
              </wp:positionV>
              <wp:extent cx="6389483" cy="0"/>
              <wp:effectExtent l="0" t="0" r="11430" b="12700"/>
              <wp:wrapNone/>
              <wp:docPr id="13" name="Straight Connector 13"/>
              <wp:cNvGraphicFramePr/>
              <a:graphic xmlns:a="http://schemas.openxmlformats.org/drawingml/2006/main">
                <a:graphicData uri="http://schemas.microsoft.com/office/word/2010/wordprocessingShape">
                  <wps:wsp>
                    <wps:cNvCnPr/>
                    <wps:spPr>
                      <a:xfrm>
                        <a:off x="0" y="0"/>
                        <a:ext cx="6389483" cy="0"/>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CA1730" id="Straight Connector 13"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3pt,10.1pt" to="533.4pt,10.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" strokecolor="#517891" strokeweight=".5pt">
              <v:stroke joinstyle="miter"/>
            </v:line>
          </w:pict>
        </mc:Fallback>
      </mc:AlternateContent>
    </w:r>
    <w:r w:rsidRPr="003B2AE3">
      <w:rPr>
        <w:noProof/>
        <w:color w:val="842990"/>
      </w:rPr>
      <mc:AlternateContent>
        <mc:Choice Requires="wps">
          <w:drawing>
            <wp:anchor distT="0" distB="0" distL="114300" distR="114300" simplePos="0" relativeHeight="251667456" behindDoc="0" locked="0" layoutInCell="1" allowOverlap="1" wp14:anchorId="3BFB4B86" wp14:editId="3FFD30EF">
              <wp:simplePos x="0" y="0"/>
              <wp:positionH relativeFrom="column">
                <wp:posOffset>645795</wp:posOffset>
              </wp:positionH>
              <wp:positionV relativeFrom="paragraph">
                <wp:posOffset>61595</wp:posOffset>
              </wp:positionV>
              <wp:extent cx="6128811" cy="7456"/>
              <wp:effectExtent l="0" t="0" r="18415" b="18415"/>
              <wp:wrapNone/>
              <wp:docPr id="11" name="Straight Connector 11"/>
              <wp:cNvGraphicFramePr/>
              <a:graphic xmlns:a="http://schemas.openxmlformats.org/drawingml/2006/main">
                <a:graphicData uri="http://schemas.microsoft.com/office/word/2010/wordprocessingShape">
                  <wps:wsp>
                    <wps:cNvCnPr/>
                    <wps:spPr>
                      <a:xfrm>
                        <a:off x="0" y="0"/>
                        <a:ext cx="6128811" cy="7456"/>
                      </a:xfrm>
                      <a:prstGeom prst="line">
                        <a:avLst/>
                      </a:prstGeom>
                      <a:ln>
                        <a:solidFill>
                          <a:srgbClr val="51789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06FC79"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5pt,4.85pt" to="533.45pt,5.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" strokecolor="#517891" strokeweight=".5pt">
              <v:stroke joinstyle="miter"/>
            </v:line>
          </w:pict>
        </mc:Fallback>
      </mc:AlternateContent>
    </w:r>
  </w:p>
  <w:p w14:paraId="546EBDED" w14:textId="05335232" w:rsidR="006F691D" w:rsidRPr="00C25833" w:rsidRDefault="003B2AE3" w:rsidP="003B2AE3">
    <w:pPr>
      <w:pStyle w:val="Header"/>
      <w:jc w:val="right"/>
      <w:rPr>
        <w:rFonts w:ascii="Calibri" w:hAnsi="Calibri" w:cs="Calibri"/>
        <w:b/>
        <w:bCs/>
        <w:color w:val="842990"/>
        <w:spacing w:val="20"/>
        <w:kern w:val="13"/>
        <w:sz w:val="16"/>
        <w:szCs w:val="16"/>
      </w:rPr>
    </w:pPr>
    <w:r w:rsidRPr="00C25833">
      <w:rPr>
        <w:rFonts w:ascii="Calibri" w:hAnsi="Calibri" w:cs="Calibri"/>
        <w:b/>
        <w:bCs/>
        <w:color w:val="842990"/>
        <w:spacing w:val="20"/>
        <w:kern w:val="13"/>
        <w:sz w:val="16"/>
        <w:szCs w:val="16"/>
      </w:rPr>
      <w:t>GO FURTHER.</w:t>
    </w:r>
    <w:r w:rsidR="00D07A79">
      <w:rPr>
        <w:rFonts w:ascii="Calibri" w:hAnsi="Calibri" w:cs="Calibri"/>
        <w:b/>
        <w:bCs/>
        <w:color w:val="842990"/>
        <w:spacing w:val="20"/>
        <w:kern w:val="13"/>
        <w:sz w:val="16"/>
        <w:szCs w:val="16"/>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2508E" w14:textId="77777777" w:rsidR="006F691D" w:rsidRDefault="00C16851">
    <w:pPr>
      <w:pStyle w:val="Header"/>
    </w:pPr>
    <w:r>
      <w:rPr>
        <w:noProof/>
      </w:rPr>
      <w:pict w14:anchorId="1B7058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38310" o:spid="_x0000_s2049" type="#_x0000_t75" alt="" style="position:absolute;margin-left:0;margin-top:0;width:612pt;height:11in;z-index:-251657216;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F3930"/>
    <w:multiLevelType w:val="multilevel"/>
    <w:tmpl w:val="49409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80DB4"/>
    <w:multiLevelType w:val="multilevel"/>
    <w:tmpl w:val="ADD66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418FB"/>
    <w:multiLevelType w:val="multilevel"/>
    <w:tmpl w:val="1F9865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C2598A"/>
    <w:multiLevelType w:val="multilevel"/>
    <w:tmpl w:val="86560F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4E7B54"/>
    <w:multiLevelType w:val="multilevel"/>
    <w:tmpl w:val="1A8E04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5E74F8"/>
    <w:multiLevelType w:val="multilevel"/>
    <w:tmpl w:val="4EBCDB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7354D9"/>
    <w:multiLevelType w:val="multilevel"/>
    <w:tmpl w:val="897265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32A83"/>
    <w:multiLevelType w:val="multilevel"/>
    <w:tmpl w:val="5442D1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75A41"/>
    <w:multiLevelType w:val="multilevel"/>
    <w:tmpl w:val="6F5CB2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033880"/>
    <w:multiLevelType w:val="multilevel"/>
    <w:tmpl w:val="AEF6AC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2405A91"/>
    <w:multiLevelType w:val="multilevel"/>
    <w:tmpl w:val="634841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6472C"/>
    <w:multiLevelType w:val="multilevel"/>
    <w:tmpl w:val="5A68D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88732A"/>
    <w:multiLevelType w:val="multilevel"/>
    <w:tmpl w:val="DD801C2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15D95A11"/>
    <w:multiLevelType w:val="multilevel"/>
    <w:tmpl w:val="2D6849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88A17F2"/>
    <w:multiLevelType w:val="multilevel"/>
    <w:tmpl w:val="A300C7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8A5C59"/>
    <w:multiLevelType w:val="multilevel"/>
    <w:tmpl w:val="FA58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AB2679"/>
    <w:multiLevelType w:val="multilevel"/>
    <w:tmpl w:val="6F5C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F44E8F"/>
    <w:multiLevelType w:val="multilevel"/>
    <w:tmpl w:val="1FB47E2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4D3C4D"/>
    <w:multiLevelType w:val="multilevel"/>
    <w:tmpl w:val="27CAE13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26AC5948"/>
    <w:multiLevelType w:val="multilevel"/>
    <w:tmpl w:val="D0FE15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62076A"/>
    <w:multiLevelType w:val="multilevel"/>
    <w:tmpl w:val="2F0C2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8200476"/>
    <w:multiLevelType w:val="multilevel"/>
    <w:tmpl w:val="A75C0B0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696FD0"/>
    <w:multiLevelType w:val="multilevel"/>
    <w:tmpl w:val="B82298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9364268"/>
    <w:multiLevelType w:val="multilevel"/>
    <w:tmpl w:val="97B68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374CE1"/>
    <w:multiLevelType w:val="multilevel"/>
    <w:tmpl w:val="38A2E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9BD5F8A"/>
    <w:multiLevelType w:val="multilevel"/>
    <w:tmpl w:val="D55A82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D8B5A91"/>
    <w:multiLevelType w:val="multilevel"/>
    <w:tmpl w:val="6C0476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D927CDD"/>
    <w:multiLevelType w:val="multilevel"/>
    <w:tmpl w:val="0992863E"/>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2F824394"/>
    <w:multiLevelType w:val="multilevel"/>
    <w:tmpl w:val="71C2BD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F8E1A48"/>
    <w:multiLevelType w:val="multilevel"/>
    <w:tmpl w:val="E8D0F56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2A34C9B"/>
    <w:multiLevelType w:val="multilevel"/>
    <w:tmpl w:val="1CBCA5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BE56D3"/>
    <w:multiLevelType w:val="multilevel"/>
    <w:tmpl w:val="31723CA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15:restartNumberingAfterBreak="0">
    <w:nsid w:val="333E0DDD"/>
    <w:multiLevelType w:val="multilevel"/>
    <w:tmpl w:val="1F44F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42C44F7"/>
    <w:multiLevelType w:val="multilevel"/>
    <w:tmpl w:val="1730D9D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5868E2"/>
    <w:multiLevelType w:val="multilevel"/>
    <w:tmpl w:val="D5828DA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7770D19"/>
    <w:multiLevelType w:val="multilevel"/>
    <w:tmpl w:val="5F78E55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B3F2CB7"/>
    <w:multiLevelType w:val="multilevel"/>
    <w:tmpl w:val="30E2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B5E5637"/>
    <w:multiLevelType w:val="multilevel"/>
    <w:tmpl w:val="9DC29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3C9028B4"/>
    <w:multiLevelType w:val="multilevel"/>
    <w:tmpl w:val="5D8EA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CAD79A5"/>
    <w:multiLevelType w:val="multilevel"/>
    <w:tmpl w:val="E57C4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DA22376"/>
    <w:multiLevelType w:val="multilevel"/>
    <w:tmpl w:val="26AAC6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E463779"/>
    <w:multiLevelType w:val="multilevel"/>
    <w:tmpl w:val="A69E6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243695"/>
    <w:multiLevelType w:val="multilevel"/>
    <w:tmpl w:val="837E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48A17D9"/>
    <w:multiLevelType w:val="multilevel"/>
    <w:tmpl w:val="1ED40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4F352DF"/>
    <w:multiLevelType w:val="multilevel"/>
    <w:tmpl w:val="FE9C6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104C0F"/>
    <w:multiLevelType w:val="multilevel"/>
    <w:tmpl w:val="22D21D6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2862A6"/>
    <w:multiLevelType w:val="multilevel"/>
    <w:tmpl w:val="A6AA470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21247A"/>
    <w:multiLevelType w:val="multilevel"/>
    <w:tmpl w:val="3E325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6957C96"/>
    <w:multiLevelType w:val="multilevel"/>
    <w:tmpl w:val="CD9C78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B97401"/>
    <w:multiLevelType w:val="multilevel"/>
    <w:tmpl w:val="2AA2D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79F6A4D"/>
    <w:multiLevelType w:val="multilevel"/>
    <w:tmpl w:val="A7B205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96744F3"/>
    <w:multiLevelType w:val="multilevel"/>
    <w:tmpl w:val="E61070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A197355"/>
    <w:multiLevelType w:val="multilevel"/>
    <w:tmpl w:val="B7C6AF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B9F6149"/>
    <w:multiLevelType w:val="multilevel"/>
    <w:tmpl w:val="E1EEF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EC93241"/>
    <w:multiLevelType w:val="multilevel"/>
    <w:tmpl w:val="2BA840B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316379"/>
    <w:multiLevelType w:val="multilevel"/>
    <w:tmpl w:val="A7EC82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2C93E2A"/>
    <w:multiLevelType w:val="multilevel"/>
    <w:tmpl w:val="24423A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3DE3309"/>
    <w:multiLevelType w:val="multilevel"/>
    <w:tmpl w:val="5E3EFB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4476C3B"/>
    <w:multiLevelType w:val="multilevel"/>
    <w:tmpl w:val="CF3E1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C6B340F"/>
    <w:multiLevelType w:val="multilevel"/>
    <w:tmpl w:val="A308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D8046C2"/>
    <w:multiLevelType w:val="multilevel"/>
    <w:tmpl w:val="AA4CA5F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1735033"/>
    <w:multiLevelType w:val="multilevel"/>
    <w:tmpl w:val="1B76C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2256E6A"/>
    <w:multiLevelType w:val="multilevel"/>
    <w:tmpl w:val="4AC02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26A568F"/>
    <w:multiLevelType w:val="multilevel"/>
    <w:tmpl w:val="C9041C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42078CE"/>
    <w:multiLevelType w:val="multilevel"/>
    <w:tmpl w:val="8D905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6653593B"/>
    <w:multiLevelType w:val="multilevel"/>
    <w:tmpl w:val="DB304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7A15151"/>
    <w:multiLevelType w:val="multilevel"/>
    <w:tmpl w:val="C61CC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7C830A5"/>
    <w:multiLevelType w:val="multilevel"/>
    <w:tmpl w:val="F196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68181EB0"/>
    <w:multiLevelType w:val="multilevel"/>
    <w:tmpl w:val="0C44D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69FA5825"/>
    <w:multiLevelType w:val="multilevel"/>
    <w:tmpl w:val="9796EF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A882205"/>
    <w:multiLevelType w:val="multilevel"/>
    <w:tmpl w:val="BC524BE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AEF1A9F"/>
    <w:multiLevelType w:val="multilevel"/>
    <w:tmpl w:val="E3EC6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BE9099E"/>
    <w:multiLevelType w:val="multilevel"/>
    <w:tmpl w:val="2C145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CDD2C9C"/>
    <w:multiLevelType w:val="multilevel"/>
    <w:tmpl w:val="4F2A945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6EF04DE5"/>
    <w:multiLevelType w:val="multilevel"/>
    <w:tmpl w:val="042EAA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F613E55"/>
    <w:multiLevelType w:val="multilevel"/>
    <w:tmpl w:val="13667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22E1484"/>
    <w:multiLevelType w:val="multilevel"/>
    <w:tmpl w:val="7518A36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73D509CC"/>
    <w:multiLevelType w:val="multilevel"/>
    <w:tmpl w:val="276A79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7802B00"/>
    <w:multiLevelType w:val="hybridMultilevel"/>
    <w:tmpl w:val="90FC8C18"/>
    <w:lvl w:ilvl="0" w:tplc="003C6B9C">
      <w:numFmt w:val="bullet"/>
      <w:lvlText w:val=""/>
      <w:lvlJc w:val="left"/>
      <w:pPr>
        <w:tabs>
          <w:tab w:val="num" w:pos="720"/>
        </w:tabs>
        <w:ind w:left="720" w:hanging="360"/>
      </w:pPr>
      <w:rPr>
        <w:rFonts w:ascii="Symbol" w:hAnsi="Symbol" w:hint="default"/>
        <w:sz w:val="20"/>
      </w:rPr>
    </w:lvl>
    <w:lvl w:ilvl="1" w:tplc="B35A2F2C">
      <w:numFmt w:val="bullet"/>
      <w:lvlText w:val="o"/>
      <w:lvlJc w:val="left"/>
      <w:pPr>
        <w:tabs>
          <w:tab w:val="num" w:pos="1440"/>
        </w:tabs>
        <w:ind w:left="1440" w:hanging="360"/>
      </w:pPr>
      <w:rPr>
        <w:rFonts w:ascii="Courier New" w:hAnsi="Courier New" w:hint="default"/>
        <w:sz w:val="20"/>
      </w:rPr>
    </w:lvl>
    <w:lvl w:ilvl="2" w:tplc="F300C85E">
      <w:start w:val="1"/>
      <w:numFmt w:val="lowerRoman"/>
      <w:lvlText w:val="%3."/>
      <w:lvlJc w:val="right"/>
      <w:pPr>
        <w:tabs>
          <w:tab w:val="num" w:pos="2160"/>
        </w:tabs>
        <w:ind w:left="2160" w:hanging="360"/>
      </w:pPr>
    </w:lvl>
    <w:lvl w:ilvl="3" w:tplc="64708A6C">
      <w:start w:val="1"/>
      <w:numFmt w:val="bullet"/>
      <w:lvlText w:val="o"/>
      <w:lvlJc w:val="left"/>
      <w:pPr>
        <w:tabs>
          <w:tab w:val="num" w:pos="2880"/>
        </w:tabs>
        <w:ind w:left="2880" w:hanging="360"/>
      </w:pPr>
      <w:rPr>
        <w:rFonts w:ascii="Courier New" w:hAnsi="Courier New" w:hint="default"/>
        <w:sz w:val="20"/>
      </w:rPr>
    </w:lvl>
    <w:lvl w:ilvl="4" w:tplc="D94E34BE" w:tentative="1">
      <w:start w:val="1"/>
      <w:numFmt w:val="bullet"/>
      <w:lvlText w:val=""/>
      <w:lvlJc w:val="left"/>
      <w:pPr>
        <w:tabs>
          <w:tab w:val="num" w:pos="3600"/>
        </w:tabs>
        <w:ind w:left="3600" w:hanging="360"/>
      </w:pPr>
      <w:rPr>
        <w:rFonts w:ascii="Wingdings" w:hAnsi="Wingdings" w:hint="default"/>
        <w:sz w:val="20"/>
      </w:rPr>
    </w:lvl>
    <w:lvl w:ilvl="5" w:tplc="B8CC1BCE" w:tentative="1">
      <w:start w:val="1"/>
      <w:numFmt w:val="bullet"/>
      <w:lvlText w:val=""/>
      <w:lvlJc w:val="left"/>
      <w:pPr>
        <w:tabs>
          <w:tab w:val="num" w:pos="4320"/>
        </w:tabs>
        <w:ind w:left="4320" w:hanging="360"/>
      </w:pPr>
      <w:rPr>
        <w:rFonts w:ascii="Wingdings" w:hAnsi="Wingdings" w:hint="default"/>
        <w:sz w:val="20"/>
      </w:rPr>
    </w:lvl>
    <w:lvl w:ilvl="6" w:tplc="10ACF1D6" w:tentative="1">
      <w:start w:val="1"/>
      <w:numFmt w:val="bullet"/>
      <w:lvlText w:val=""/>
      <w:lvlJc w:val="left"/>
      <w:pPr>
        <w:tabs>
          <w:tab w:val="num" w:pos="5040"/>
        </w:tabs>
        <w:ind w:left="5040" w:hanging="360"/>
      </w:pPr>
      <w:rPr>
        <w:rFonts w:ascii="Wingdings" w:hAnsi="Wingdings" w:hint="default"/>
        <w:sz w:val="20"/>
      </w:rPr>
    </w:lvl>
    <w:lvl w:ilvl="7" w:tplc="1FB23996" w:tentative="1">
      <w:start w:val="1"/>
      <w:numFmt w:val="bullet"/>
      <w:lvlText w:val=""/>
      <w:lvlJc w:val="left"/>
      <w:pPr>
        <w:tabs>
          <w:tab w:val="num" w:pos="5760"/>
        </w:tabs>
        <w:ind w:left="5760" w:hanging="360"/>
      </w:pPr>
      <w:rPr>
        <w:rFonts w:ascii="Wingdings" w:hAnsi="Wingdings" w:hint="default"/>
        <w:sz w:val="20"/>
      </w:rPr>
    </w:lvl>
    <w:lvl w:ilvl="8" w:tplc="84C01AF4"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77A25302"/>
    <w:multiLevelType w:val="multilevel"/>
    <w:tmpl w:val="60007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81340B0"/>
    <w:multiLevelType w:val="multilevel"/>
    <w:tmpl w:val="D4E4D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D782699"/>
    <w:multiLevelType w:val="multilevel"/>
    <w:tmpl w:val="DCB0C8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DEF018C"/>
    <w:multiLevelType w:val="multilevel"/>
    <w:tmpl w:val="1C5E97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7E1C587C"/>
    <w:multiLevelType w:val="multilevel"/>
    <w:tmpl w:val="AFCE0EB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4"/>
    <w:lvlOverride w:ilvl="0">
      <w:lvl w:ilvl="0">
        <w:numFmt w:val="bullet"/>
        <w:lvlText w:val=""/>
        <w:lvlJc w:val="left"/>
        <w:pPr>
          <w:tabs>
            <w:tab w:val="num" w:pos="720"/>
          </w:tabs>
          <w:ind w:left="720" w:hanging="360"/>
        </w:pPr>
        <w:rPr>
          <w:rFonts w:ascii="Symbol" w:hAnsi="Symbol" w:hint="default"/>
          <w:sz w:val="20"/>
        </w:rPr>
      </w:lvl>
    </w:lvlOverride>
  </w:num>
  <w:num w:numId="2">
    <w:abstractNumId w:val="45"/>
    <w:lvlOverride w:ilvl="0">
      <w:lvl w:ilvl="0">
        <w:numFmt w:val="bullet"/>
        <w:lvlText w:val=""/>
        <w:lvlJc w:val="left"/>
        <w:pPr>
          <w:tabs>
            <w:tab w:val="num" w:pos="720"/>
          </w:tabs>
          <w:ind w:left="720" w:hanging="360"/>
        </w:pPr>
        <w:rPr>
          <w:rFonts w:ascii="Symbol" w:hAnsi="Symbol" w:hint="default"/>
          <w:sz w:val="20"/>
        </w:rPr>
      </w:lvl>
    </w:lvlOverride>
  </w:num>
  <w:num w:numId="3">
    <w:abstractNumId w:val="29"/>
    <w:lvlOverride w:ilvl="0">
      <w:lvl w:ilvl="0">
        <w:numFmt w:val="bullet"/>
        <w:lvlText w:val=""/>
        <w:lvlJc w:val="left"/>
        <w:pPr>
          <w:tabs>
            <w:tab w:val="num" w:pos="720"/>
          </w:tabs>
          <w:ind w:left="720" w:hanging="360"/>
        </w:pPr>
        <w:rPr>
          <w:rFonts w:ascii="Symbol" w:hAnsi="Symbol" w:hint="default"/>
          <w:sz w:val="20"/>
        </w:rPr>
      </w:lvl>
    </w:lvlOverride>
  </w:num>
  <w:num w:numId="4">
    <w:abstractNumId w:val="14"/>
    <w:lvlOverride w:ilvl="0">
      <w:lvl w:ilvl="0">
        <w:numFmt w:val="bullet"/>
        <w:lvlText w:val=""/>
        <w:lvlJc w:val="left"/>
        <w:pPr>
          <w:tabs>
            <w:tab w:val="num" w:pos="720"/>
          </w:tabs>
          <w:ind w:left="720" w:hanging="360"/>
        </w:pPr>
        <w:rPr>
          <w:rFonts w:ascii="Symbol" w:hAnsi="Symbol" w:hint="default"/>
          <w:sz w:val="20"/>
        </w:rPr>
      </w:lvl>
    </w:lvlOverride>
  </w:num>
  <w:num w:numId="5">
    <w:abstractNumId w:val="33"/>
    <w:lvlOverride w:ilvl="0">
      <w:lvl w:ilvl="0">
        <w:numFmt w:val="bullet"/>
        <w:lvlText w:val=""/>
        <w:lvlJc w:val="left"/>
        <w:pPr>
          <w:tabs>
            <w:tab w:val="num" w:pos="720"/>
          </w:tabs>
          <w:ind w:left="720" w:hanging="360"/>
        </w:pPr>
        <w:rPr>
          <w:rFonts w:ascii="Symbol" w:hAnsi="Symbol" w:hint="default"/>
          <w:sz w:val="20"/>
        </w:rPr>
      </w:lvl>
    </w:lvlOverride>
  </w:num>
  <w:num w:numId="6">
    <w:abstractNumId w:val="68"/>
    <w:lvlOverride w:ilvl="0">
      <w:lvl w:ilvl="0">
        <w:numFmt w:val="bullet"/>
        <w:lvlText w:val=""/>
        <w:lvlJc w:val="left"/>
        <w:pPr>
          <w:tabs>
            <w:tab w:val="num" w:pos="720"/>
          </w:tabs>
          <w:ind w:left="720" w:hanging="360"/>
        </w:pPr>
        <w:rPr>
          <w:rFonts w:ascii="Symbol" w:hAnsi="Symbol" w:hint="default"/>
          <w:sz w:val="20"/>
        </w:rPr>
      </w:lvl>
    </w:lvlOverride>
  </w:num>
  <w:num w:numId="7">
    <w:abstractNumId w:val="82"/>
    <w:lvlOverride w:ilvl="0">
      <w:lvl w:ilvl="0">
        <w:numFmt w:val="bullet"/>
        <w:lvlText w:val=""/>
        <w:lvlJc w:val="left"/>
        <w:pPr>
          <w:tabs>
            <w:tab w:val="num" w:pos="720"/>
          </w:tabs>
          <w:ind w:left="720" w:hanging="360"/>
        </w:pPr>
        <w:rPr>
          <w:rFonts w:ascii="Symbol" w:hAnsi="Symbol" w:hint="default"/>
          <w:sz w:val="20"/>
        </w:rPr>
      </w:lvl>
    </w:lvlOverride>
  </w:num>
  <w:num w:numId="8">
    <w:abstractNumId w:val="8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
    <w:abstractNumId w:val="82"/>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0">
    <w:abstractNumId w:val="37"/>
    <w:lvlOverride w:ilvl="0">
      <w:lvl w:ilvl="0">
        <w:numFmt w:val="bullet"/>
        <w:lvlText w:val=""/>
        <w:lvlJc w:val="left"/>
        <w:pPr>
          <w:tabs>
            <w:tab w:val="num" w:pos="720"/>
          </w:tabs>
          <w:ind w:left="720" w:hanging="360"/>
        </w:pPr>
        <w:rPr>
          <w:rFonts w:ascii="Symbol" w:hAnsi="Symbol" w:hint="default"/>
          <w:sz w:val="20"/>
        </w:rPr>
      </w:lvl>
    </w:lvlOverride>
  </w:num>
  <w:num w:numId="11">
    <w:abstractNumId w:val="76"/>
    <w:lvlOverride w:ilvl="0">
      <w:lvl w:ilvl="0">
        <w:numFmt w:val="bullet"/>
        <w:lvlText w:val=""/>
        <w:lvlJc w:val="left"/>
        <w:pPr>
          <w:tabs>
            <w:tab w:val="num" w:pos="720"/>
          </w:tabs>
          <w:ind w:left="720" w:hanging="360"/>
        </w:pPr>
        <w:rPr>
          <w:rFonts w:ascii="Symbol" w:hAnsi="Symbol" w:hint="default"/>
          <w:sz w:val="20"/>
        </w:rPr>
      </w:lvl>
    </w:lvlOverride>
  </w:num>
  <w:num w:numId="12">
    <w:abstractNumId w:val="7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13">
    <w:abstractNumId w:val="7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startOverride w:val="1"/>
      <w:lvl w:ilvl="2">
        <w:start w:val="1"/>
        <w:numFmt w:val="decimal"/>
        <w:lvlText w:val=""/>
        <w:lvlJc w:val="left"/>
      </w:lvl>
    </w:lvlOverride>
  </w:num>
  <w:num w:numId="14">
    <w:abstractNumId w:val="7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startOverride w:val="2"/>
      <w:lvl w:ilvl="2">
        <w:start w:val="2"/>
        <w:numFmt w:val="decimal"/>
        <w:lvlText w:val=""/>
        <w:lvlJc w:val="left"/>
      </w:lvl>
    </w:lvlOverride>
  </w:num>
  <w:num w:numId="15">
    <w:abstractNumId w:val="78"/>
  </w:num>
  <w:num w:numId="16">
    <w:abstractNumId w:val="78"/>
    <w:lvlOverride w:ilvl="0"/>
  </w:num>
  <w:num w:numId="17">
    <w:abstractNumId w:val="78"/>
    <w:lvlOverride w:ilvl="0"/>
  </w:num>
  <w:num w:numId="18">
    <w:abstractNumId w:val="28"/>
    <w:lvlOverride w:ilvl="0">
      <w:lvl w:ilvl="0">
        <w:numFmt w:val="bullet"/>
        <w:lvlText w:val=""/>
        <w:lvlJc w:val="left"/>
        <w:pPr>
          <w:tabs>
            <w:tab w:val="num" w:pos="720"/>
          </w:tabs>
          <w:ind w:left="720" w:hanging="360"/>
        </w:pPr>
        <w:rPr>
          <w:rFonts w:ascii="Symbol" w:hAnsi="Symbol" w:hint="default"/>
          <w:sz w:val="20"/>
        </w:rPr>
      </w:lvl>
    </w:lvlOverride>
  </w:num>
  <w:num w:numId="19">
    <w:abstractNumId w:val="28"/>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lowerRoman"/>
        <w:lvlText w:val="%2."/>
        <w:lvlJc w:val="right"/>
      </w:lvl>
    </w:lvlOverride>
  </w:num>
  <w:num w:numId="20">
    <w:abstractNumId w:val="21"/>
    <w:lvlOverride w:ilvl="0">
      <w:lvl w:ilvl="0">
        <w:numFmt w:val="bullet"/>
        <w:lvlText w:val=""/>
        <w:lvlJc w:val="left"/>
        <w:pPr>
          <w:tabs>
            <w:tab w:val="num" w:pos="720"/>
          </w:tabs>
          <w:ind w:left="720" w:hanging="360"/>
        </w:pPr>
        <w:rPr>
          <w:rFonts w:ascii="Symbol" w:hAnsi="Symbol" w:hint="default"/>
          <w:sz w:val="20"/>
        </w:rPr>
      </w:lvl>
    </w:lvlOverride>
  </w:num>
  <w:num w:numId="21">
    <w:abstractNumId w:val="2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22">
    <w:abstractNumId w:val="21"/>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3">
    <w:abstractNumId w:val="6"/>
    <w:lvlOverride w:ilvl="0">
      <w:lvl w:ilvl="0">
        <w:numFmt w:val="bullet"/>
        <w:lvlText w:val=""/>
        <w:lvlJc w:val="left"/>
        <w:pPr>
          <w:tabs>
            <w:tab w:val="num" w:pos="720"/>
          </w:tabs>
          <w:ind w:left="720" w:hanging="360"/>
        </w:pPr>
        <w:rPr>
          <w:rFonts w:ascii="Symbol" w:hAnsi="Symbol" w:hint="default"/>
          <w:sz w:val="20"/>
        </w:rPr>
      </w:lvl>
    </w:lvlOverride>
  </w:num>
  <w:num w:numId="24">
    <w:abstractNumId w:val="62"/>
    <w:lvlOverride w:ilvl="0">
      <w:lvl w:ilvl="0">
        <w:numFmt w:val="bullet"/>
        <w:lvlText w:val=""/>
        <w:lvlJc w:val="left"/>
        <w:pPr>
          <w:tabs>
            <w:tab w:val="num" w:pos="720"/>
          </w:tabs>
          <w:ind w:left="720" w:hanging="360"/>
        </w:pPr>
        <w:rPr>
          <w:rFonts w:ascii="Symbol" w:hAnsi="Symbol" w:hint="default"/>
          <w:sz w:val="20"/>
        </w:rPr>
      </w:lvl>
    </w:lvlOverride>
  </w:num>
  <w:num w:numId="25">
    <w:abstractNumId w:val="8"/>
    <w:lvlOverride w:ilvl="0">
      <w:lvl w:ilvl="0">
        <w:numFmt w:val="bullet"/>
        <w:lvlText w:val=""/>
        <w:lvlJc w:val="left"/>
        <w:pPr>
          <w:tabs>
            <w:tab w:val="num" w:pos="720"/>
          </w:tabs>
          <w:ind w:left="720" w:hanging="360"/>
        </w:pPr>
        <w:rPr>
          <w:rFonts w:ascii="Symbol" w:hAnsi="Symbol" w:hint="default"/>
          <w:sz w:val="20"/>
        </w:rPr>
      </w:lvl>
    </w:lvlOverride>
  </w:num>
  <w:num w:numId="26">
    <w:abstractNumId w:val="67"/>
  </w:num>
  <w:num w:numId="27">
    <w:abstractNumId w:val="38"/>
  </w:num>
  <w:num w:numId="28">
    <w:abstractNumId w:val="55"/>
    <w:lvlOverride w:ilvl="0">
      <w:lvl w:ilvl="0">
        <w:numFmt w:val="bullet"/>
        <w:lvlText w:val=""/>
        <w:lvlJc w:val="left"/>
        <w:pPr>
          <w:tabs>
            <w:tab w:val="num" w:pos="720"/>
          </w:tabs>
          <w:ind w:left="720" w:hanging="360"/>
        </w:pPr>
        <w:rPr>
          <w:rFonts w:ascii="Symbol" w:hAnsi="Symbol" w:hint="default"/>
          <w:sz w:val="20"/>
        </w:rPr>
      </w:lvl>
    </w:lvlOverride>
  </w:num>
  <w:num w:numId="29">
    <w:abstractNumId w:val="13"/>
    <w:lvlOverride w:ilvl="0">
      <w:lvl w:ilvl="0">
        <w:numFmt w:val="bullet"/>
        <w:lvlText w:val=""/>
        <w:lvlJc w:val="left"/>
        <w:pPr>
          <w:tabs>
            <w:tab w:val="num" w:pos="720"/>
          </w:tabs>
          <w:ind w:left="720" w:hanging="360"/>
        </w:pPr>
        <w:rPr>
          <w:rFonts w:ascii="Symbol" w:hAnsi="Symbol" w:hint="default"/>
          <w:sz w:val="20"/>
        </w:rPr>
      </w:lvl>
    </w:lvlOverride>
  </w:num>
  <w:num w:numId="30">
    <w:abstractNumId w:val="32"/>
    <w:lvlOverride w:ilvl="0">
      <w:startOverride w:val="2"/>
    </w:lvlOverride>
  </w:num>
  <w:num w:numId="31">
    <w:abstractNumId w:val="19"/>
    <w:lvlOverride w:ilvl="0">
      <w:lvl w:ilvl="0">
        <w:numFmt w:val="bullet"/>
        <w:lvlText w:val=""/>
        <w:lvlJc w:val="left"/>
        <w:pPr>
          <w:tabs>
            <w:tab w:val="num" w:pos="720"/>
          </w:tabs>
          <w:ind w:left="720" w:hanging="360"/>
        </w:pPr>
        <w:rPr>
          <w:rFonts w:ascii="Symbol" w:hAnsi="Symbol" w:hint="default"/>
          <w:sz w:val="20"/>
        </w:rPr>
      </w:lvl>
    </w:lvlOverride>
  </w:num>
  <w:num w:numId="32">
    <w:abstractNumId w:val="63"/>
    <w:lvlOverride w:ilvl="0">
      <w:lvl w:ilvl="0">
        <w:numFmt w:val="bullet"/>
        <w:lvlText w:val=""/>
        <w:lvlJc w:val="left"/>
        <w:pPr>
          <w:tabs>
            <w:tab w:val="num" w:pos="720"/>
          </w:tabs>
          <w:ind w:left="720" w:hanging="360"/>
        </w:pPr>
        <w:rPr>
          <w:rFonts w:ascii="Symbol" w:hAnsi="Symbol" w:hint="default"/>
          <w:sz w:val="20"/>
        </w:rPr>
      </w:lvl>
    </w:lvlOverride>
  </w:num>
  <w:num w:numId="33">
    <w:abstractNumId w:val="74"/>
    <w:lvlOverride w:ilvl="0">
      <w:startOverride w:val="3"/>
    </w:lvlOverride>
  </w:num>
  <w:num w:numId="34">
    <w:abstractNumId w:val="43"/>
    <w:lvlOverride w:ilvl="0">
      <w:startOverride w:val="4"/>
    </w:lvlOverride>
  </w:num>
  <w:num w:numId="35">
    <w:abstractNumId w:val="65"/>
    <w:lvlOverride w:ilvl="0">
      <w:startOverride w:val="5"/>
    </w:lvlOverride>
  </w:num>
  <w:num w:numId="36">
    <w:abstractNumId w:val="17"/>
    <w:lvlOverride w:ilvl="0">
      <w:lvl w:ilvl="0">
        <w:numFmt w:val="bullet"/>
        <w:lvlText w:val=""/>
        <w:lvlJc w:val="left"/>
        <w:pPr>
          <w:tabs>
            <w:tab w:val="num" w:pos="720"/>
          </w:tabs>
          <w:ind w:left="720" w:hanging="360"/>
        </w:pPr>
        <w:rPr>
          <w:rFonts w:ascii="Symbol" w:hAnsi="Symbol" w:hint="default"/>
          <w:sz w:val="20"/>
        </w:rPr>
      </w:lvl>
    </w:lvlOverride>
  </w:num>
  <w:num w:numId="37">
    <w:abstractNumId w:val="17"/>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38">
    <w:abstractNumId w:val="30"/>
    <w:lvlOverride w:ilvl="0">
      <w:lvl w:ilvl="0">
        <w:numFmt w:val="bullet"/>
        <w:lvlText w:val=""/>
        <w:lvlJc w:val="left"/>
        <w:pPr>
          <w:tabs>
            <w:tab w:val="num" w:pos="720"/>
          </w:tabs>
          <w:ind w:left="720" w:hanging="360"/>
        </w:pPr>
        <w:rPr>
          <w:rFonts w:ascii="Symbol" w:hAnsi="Symbol" w:hint="default"/>
          <w:sz w:val="20"/>
        </w:rPr>
      </w:lvl>
    </w:lvlOverride>
  </w:num>
  <w:num w:numId="39">
    <w:abstractNumId w:val="3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0">
    <w:abstractNumId w:val="26"/>
    <w:lvlOverride w:ilvl="0">
      <w:lvl w:ilvl="0">
        <w:numFmt w:val="bullet"/>
        <w:lvlText w:val=""/>
        <w:lvlJc w:val="left"/>
        <w:pPr>
          <w:tabs>
            <w:tab w:val="num" w:pos="720"/>
          </w:tabs>
          <w:ind w:left="720" w:hanging="360"/>
        </w:pPr>
        <w:rPr>
          <w:rFonts w:ascii="Symbol" w:hAnsi="Symbol" w:hint="default"/>
          <w:sz w:val="20"/>
        </w:rPr>
      </w:lvl>
    </w:lvlOverride>
  </w:num>
  <w:num w:numId="41">
    <w:abstractNumId w:val="3"/>
    <w:lvlOverride w:ilvl="0">
      <w:lvl w:ilvl="0">
        <w:numFmt w:val="bullet"/>
        <w:lvlText w:val=""/>
        <w:lvlJc w:val="left"/>
        <w:pPr>
          <w:tabs>
            <w:tab w:val="num" w:pos="720"/>
          </w:tabs>
          <w:ind w:left="720" w:hanging="360"/>
        </w:pPr>
        <w:rPr>
          <w:rFonts w:ascii="Symbol" w:hAnsi="Symbol" w:hint="default"/>
          <w:sz w:val="20"/>
        </w:rPr>
      </w:lvl>
    </w:lvlOverride>
  </w:num>
  <w:num w:numId="42">
    <w:abstractNumId w:val="64"/>
  </w:num>
  <w:num w:numId="43">
    <w:abstractNumId w:val="22"/>
    <w:lvlOverride w:ilvl="0">
      <w:lvl w:ilvl="0">
        <w:numFmt w:val="bullet"/>
        <w:lvlText w:val=""/>
        <w:lvlJc w:val="left"/>
        <w:pPr>
          <w:tabs>
            <w:tab w:val="num" w:pos="720"/>
          </w:tabs>
          <w:ind w:left="720" w:hanging="360"/>
        </w:pPr>
        <w:rPr>
          <w:rFonts w:ascii="Symbol" w:hAnsi="Symbol" w:hint="default"/>
          <w:sz w:val="20"/>
        </w:rPr>
      </w:lvl>
    </w:lvlOverride>
  </w:num>
  <w:num w:numId="44">
    <w:abstractNumId w:val="53"/>
  </w:num>
  <w:num w:numId="45">
    <w:abstractNumId w:val="40"/>
    <w:lvlOverride w:ilvl="0">
      <w:lvl w:ilvl="0">
        <w:numFmt w:val="bullet"/>
        <w:lvlText w:val=""/>
        <w:lvlJc w:val="left"/>
        <w:pPr>
          <w:tabs>
            <w:tab w:val="num" w:pos="720"/>
          </w:tabs>
          <w:ind w:left="720" w:hanging="360"/>
        </w:pPr>
        <w:rPr>
          <w:rFonts w:ascii="Symbol" w:hAnsi="Symbol" w:hint="default"/>
          <w:sz w:val="20"/>
        </w:rPr>
      </w:lvl>
    </w:lvlOverride>
  </w:num>
  <w:num w:numId="46">
    <w:abstractNumId w:val="79"/>
    <w:lvlOverride w:ilvl="0">
      <w:startOverride w:val="2"/>
    </w:lvlOverride>
  </w:num>
  <w:num w:numId="47">
    <w:abstractNumId w:val="60"/>
    <w:lvlOverride w:ilvl="0">
      <w:lvl w:ilvl="0">
        <w:numFmt w:val="bullet"/>
        <w:lvlText w:val=""/>
        <w:lvlJc w:val="left"/>
        <w:pPr>
          <w:tabs>
            <w:tab w:val="num" w:pos="720"/>
          </w:tabs>
          <w:ind w:left="720" w:hanging="360"/>
        </w:pPr>
        <w:rPr>
          <w:rFonts w:ascii="Symbol" w:hAnsi="Symbol" w:hint="default"/>
          <w:sz w:val="20"/>
        </w:rPr>
      </w:lvl>
    </w:lvlOverride>
  </w:num>
  <w:num w:numId="48">
    <w:abstractNumId w:val="6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9">
    <w:abstractNumId w:val="49"/>
    <w:lvlOverride w:ilvl="0">
      <w:startOverride w:val="3"/>
    </w:lvlOverride>
  </w:num>
  <w:num w:numId="50">
    <w:abstractNumId w:val="69"/>
    <w:lvlOverride w:ilvl="0">
      <w:lvl w:ilvl="0">
        <w:numFmt w:val="bullet"/>
        <w:lvlText w:val=""/>
        <w:lvlJc w:val="left"/>
        <w:pPr>
          <w:tabs>
            <w:tab w:val="num" w:pos="720"/>
          </w:tabs>
          <w:ind w:left="720" w:hanging="360"/>
        </w:pPr>
        <w:rPr>
          <w:rFonts w:ascii="Symbol" w:hAnsi="Symbol" w:hint="default"/>
          <w:sz w:val="20"/>
        </w:rPr>
      </w:lvl>
    </w:lvlOverride>
  </w:num>
  <w:num w:numId="51">
    <w:abstractNumId w:val="47"/>
    <w:lvlOverride w:ilvl="0">
      <w:startOverride w:val="4"/>
    </w:lvlOverride>
  </w:num>
  <w:num w:numId="52">
    <w:abstractNumId w:val="51"/>
    <w:lvlOverride w:ilvl="0">
      <w:lvl w:ilvl="0">
        <w:numFmt w:val="bullet"/>
        <w:lvlText w:val=""/>
        <w:lvlJc w:val="left"/>
        <w:pPr>
          <w:tabs>
            <w:tab w:val="num" w:pos="720"/>
          </w:tabs>
          <w:ind w:left="720" w:hanging="360"/>
        </w:pPr>
        <w:rPr>
          <w:rFonts w:ascii="Symbol" w:hAnsi="Symbol" w:hint="default"/>
          <w:sz w:val="20"/>
        </w:rPr>
      </w:lvl>
    </w:lvlOverride>
  </w:num>
  <w:num w:numId="53">
    <w:abstractNumId w:val="59"/>
    <w:lvlOverride w:ilvl="0">
      <w:startOverride w:val="5"/>
    </w:lvlOverride>
  </w:num>
  <w:num w:numId="54">
    <w:abstractNumId w:val="50"/>
    <w:lvlOverride w:ilvl="0">
      <w:lvl w:ilvl="0">
        <w:numFmt w:val="bullet"/>
        <w:lvlText w:val=""/>
        <w:lvlJc w:val="left"/>
        <w:pPr>
          <w:tabs>
            <w:tab w:val="num" w:pos="720"/>
          </w:tabs>
          <w:ind w:left="720" w:hanging="360"/>
        </w:pPr>
        <w:rPr>
          <w:rFonts w:ascii="Symbol" w:hAnsi="Symbol" w:hint="default"/>
          <w:sz w:val="20"/>
        </w:rPr>
      </w:lvl>
    </w:lvlOverride>
  </w:num>
  <w:num w:numId="55">
    <w:abstractNumId w:val="46"/>
    <w:lvlOverride w:ilvl="0">
      <w:lvl w:ilvl="0">
        <w:numFmt w:val="bullet"/>
        <w:lvlText w:val=""/>
        <w:lvlJc w:val="left"/>
        <w:pPr>
          <w:tabs>
            <w:tab w:val="num" w:pos="720"/>
          </w:tabs>
          <w:ind w:left="720" w:hanging="360"/>
        </w:pPr>
        <w:rPr>
          <w:rFonts w:ascii="Symbol" w:hAnsi="Symbol" w:hint="default"/>
          <w:sz w:val="20"/>
        </w:rPr>
      </w:lvl>
    </w:lvlOverride>
  </w:num>
  <w:num w:numId="56">
    <w:abstractNumId w:val="46"/>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57">
    <w:abstractNumId w:val="48"/>
  </w:num>
  <w:num w:numId="58">
    <w:abstractNumId w:val="36"/>
    <w:lvlOverride w:ilvl="0">
      <w:startOverride w:val="2"/>
    </w:lvlOverride>
  </w:num>
  <w:num w:numId="59">
    <w:abstractNumId w:val="16"/>
    <w:lvlOverride w:ilvl="0">
      <w:lvl w:ilvl="0">
        <w:numFmt w:val="bullet"/>
        <w:lvlText w:val=""/>
        <w:lvlJc w:val="left"/>
        <w:pPr>
          <w:tabs>
            <w:tab w:val="num" w:pos="720"/>
          </w:tabs>
          <w:ind w:left="720" w:hanging="360"/>
        </w:pPr>
        <w:rPr>
          <w:rFonts w:ascii="Symbol" w:hAnsi="Symbol" w:hint="default"/>
          <w:sz w:val="20"/>
        </w:rPr>
      </w:lvl>
    </w:lvlOverride>
  </w:num>
  <w:num w:numId="60">
    <w:abstractNumId w:val="35"/>
    <w:lvlOverride w:ilvl="0">
      <w:lvl w:ilvl="0">
        <w:numFmt w:val="bullet"/>
        <w:lvlText w:val=""/>
        <w:lvlJc w:val="left"/>
        <w:pPr>
          <w:tabs>
            <w:tab w:val="num" w:pos="720"/>
          </w:tabs>
          <w:ind w:left="720" w:hanging="360"/>
        </w:pPr>
        <w:rPr>
          <w:rFonts w:ascii="Symbol" w:hAnsi="Symbol" w:hint="default"/>
          <w:sz w:val="20"/>
        </w:rPr>
      </w:lvl>
    </w:lvlOverride>
  </w:num>
  <w:num w:numId="61">
    <w:abstractNumId w:val="35"/>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2">
    <w:abstractNumId w:val="83"/>
    <w:lvlOverride w:ilvl="0">
      <w:lvl w:ilvl="0">
        <w:numFmt w:val="bullet"/>
        <w:lvlText w:val=""/>
        <w:lvlJc w:val="left"/>
        <w:pPr>
          <w:tabs>
            <w:tab w:val="num" w:pos="720"/>
          </w:tabs>
          <w:ind w:left="720" w:hanging="360"/>
        </w:pPr>
        <w:rPr>
          <w:rFonts w:ascii="Symbol" w:hAnsi="Symbol" w:hint="default"/>
          <w:sz w:val="20"/>
        </w:rPr>
      </w:lvl>
    </w:lvlOverride>
  </w:num>
  <w:num w:numId="63">
    <w:abstractNumId w:val="83"/>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64">
    <w:abstractNumId w:val="72"/>
  </w:num>
  <w:num w:numId="65">
    <w:abstractNumId w:val="1"/>
  </w:num>
  <w:num w:numId="66">
    <w:abstractNumId w:val="25"/>
    <w:lvlOverride w:ilvl="0">
      <w:lvl w:ilvl="0">
        <w:numFmt w:val="bullet"/>
        <w:lvlText w:val=""/>
        <w:lvlJc w:val="left"/>
        <w:pPr>
          <w:tabs>
            <w:tab w:val="num" w:pos="720"/>
          </w:tabs>
          <w:ind w:left="720" w:hanging="360"/>
        </w:pPr>
        <w:rPr>
          <w:rFonts w:ascii="Symbol" w:hAnsi="Symbol" w:hint="default"/>
          <w:sz w:val="20"/>
        </w:rPr>
      </w:lvl>
    </w:lvlOverride>
  </w:num>
  <w:num w:numId="67">
    <w:abstractNumId w:val="27"/>
  </w:num>
  <w:num w:numId="68">
    <w:abstractNumId w:val="52"/>
    <w:lvlOverride w:ilvl="0">
      <w:lvl w:ilvl="0">
        <w:numFmt w:val="bullet"/>
        <w:lvlText w:val=""/>
        <w:lvlJc w:val="left"/>
        <w:pPr>
          <w:tabs>
            <w:tab w:val="num" w:pos="720"/>
          </w:tabs>
          <w:ind w:left="720" w:hanging="360"/>
        </w:pPr>
        <w:rPr>
          <w:rFonts w:ascii="Symbol" w:hAnsi="Symbol" w:hint="default"/>
          <w:sz w:val="20"/>
        </w:rPr>
      </w:lvl>
    </w:lvlOverride>
  </w:num>
  <w:num w:numId="69">
    <w:abstractNumId w:val="18"/>
  </w:num>
  <w:num w:numId="70">
    <w:abstractNumId w:val="12"/>
    <w:lvlOverride w:ilvl="0">
      <w:startOverride w:val="2"/>
    </w:lvlOverride>
  </w:num>
  <w:num w:numId="71">
    <w:abstractNumId w:val="23"/>
    <w:lvlOverride w:ilvl="0">
      <w:startOverride w:val="5"/>
    </w:lvlOverride>
  </w:num>
  <w:num w:numId="72">
    <w:abstractNumId w:val="0"/>
    <w:lvlOverride w:ilvl="0">
      <w:lvl w:ilvl="0">
        <w:numFmt w:val="bullet"/>
        <w:lvlText w:val=""/>
        <w:lvlJc w:val="left"/>
        <w:pPr>
          <w:tabs>
            <w:tab w:val="num" w:pos="720"/>
          </w:tabs>
          <w:ind w:left="720" w:hanging="360"/>
        </w:pPr>
        <w:rPr>
          <w:rFonts w:ascii="Symbol" w:hAnsi="Symbol" w:hint="default"/>
          <w:sz w:val="20"/>
        </w:rPr>
      </w:lvl>
    </w:lvlOverride>
  </w:num>
  <w:num w:numId="73">
    <w:abstractNumId w:val="41"/>
    <w:lvlOverride w:ilvl="0">
      <w:startOverride w:val="6"/>
    </w:lvlOverride>
  </w:num>
  <w:num w:numId="74">
    <w:abstractNumId w:val="41"/>
    <w:lvlOverride w:ilvl="0">
      <w:startOverride w:val="7"/>
    </w:lvlOverride>
  </w:num>
  <w:num w:numId="75">
    <w:abstractNumId w:val="41"/>
    <w:lvlOverride w:ilvl="0">
      <w:startOverride w:val="8"/>
    </w:lvlOverride>
  </w:num>
  <w:num w:numId="76">
    <w:abstractNumId w:val="41"/>
    <w:lvlOverride w:ilvl="0">
      <w:startOverride w:val="9"/>
    </w:lvlOverride>
  </w:num>
  <w:num w:numId="77">
    <w:abstractNumId w:val="41"/>
    <w:lvlOverride w:ilvl="0">
      <w:startOverride w:val="10"/>
    </w:lvlOverride>
  </w:num>
  <w:num w:numId="78">
    <w:abstractNumId w:val="2"/>
    <w:lvlOverride w:ilvl="0">
      <w:lvl w:ilvl="0">
        <w:numFmt w:val="bullet"/>
        <w:lvlText w:val=""/>
        <w:lvlJc w:val="left"/>
        <w:pPr>
          <w:tabs>
            <w:tab w:val="num" w:pos="720"/>
          </w:tabs>
          <w:ind w:left="720" w:hanging="360"/>
        </w:pPr>
        <w:rPr>
          <w:rFonts w:ascii="Symbol" w:hAnsi="Symbol" w:hint="default"/>
          <w:sz w:val="20"/>
        </w:rPr>
      </w:lvl>
    </w:lvlOverride>
  </w:num>
  <w:num w:numId="79">
    <w:abstractNumId w:val="31"/>
    <w:lvlOverride w:ilvl="0">
      <w:lvl w:ilvl="0">
        <w:numFmt w:val="bullet"/>
        <w:lvlText w:val=""/>
        <w:lvlJc w:val="left"/>
        <w:pPr>
          <w:tabs>
            <w:tab w:val="num" w:pos="720"/>
          </w:tabs>
          <w:ind w:left="720" w:hanging="360"/>
        </w:pPr>
        <w:rPr>
          <w:rFonts w:ascii="Symbol" w:hAnsi="Symbol" w:hint="default"/>
          <w:sz w:val="20"/>
        </w:rPr>
      </w:lvl>
    </w:lvlOverride>
  </w:num>
  <w:num w:numId="80">
    <w:abstractNumId w:val="71"/>
    <w:lvlOverride w:ilvl="0">
      <w:startOverride w:val="11"/>
    </w:lvlOverride>
  </w:num>
  <w:num w:numId="81">
    <w:abstractNumId w:val="71"/>
    <w:lvlOverride w:ilvl="0">
      <w:startOverride w:val="12"/>
    </w:lvlOverride>
  </w:num>
  <w:num w:numId="82">
    <w:abstractNumId w:val="73"/>
    <w:lvlOverride w:ilvl="0">
      <w:lvl w:ilvl="0">
        <w:numFmt w:val="bullet"/>
        <w:lvlText w:val=""/>
        <w:lvlJc w:val="left"/>
        <w:pPr>
          <w:tabs>
            <w:tab w:val="num" w:pos="720"/>
          </w:tabs>
          <w:ind w:left="720" w:hanging="360"/>
        </w:pPr>
        <w:rPr>
          <w:rFonts w:ascii="Symbol" w:hAnsi="Symbol" w:hint="default"/>
          <w:sz w:val="20"/>
        </w:rPr>
      </w:lvl>
    </w:lvlOverride>
  </w:num>
  <w:num w:numId="83">
    <w:abstractNumId w:val="5"/>
    <w:lvlOverride w:ilvl="0">
      <w:lvl w:ilvl="0">
        <w:numFmt w:val="bullet"/>
        <w:lvlText w:val=""/>
        <w:lvlJc w:val="left"/>
        <w:pPr>
          <w:tabs>
            <w:tab w:val="num" w:pos="720"/>
          </w:tabs>
          <w:ind w:left="720" w:hanging="360"/>
        </w:pPr>
        <w:rPr>
          <w:rFonts w:ascii="Symbol" w:hAnsi="Symbol" w:hint="default"/>
          <w:sz w:val="20"/>
        </w:rPr>
      </w:lvl>
    </w:lvlOverride>
  </w:num>
  <w:num w:numId="84">
    <w:abstractNumId w:val="81"/>
    <w:lvlOverride w:ilvl="0">
      <w:lvl w:ilvl="0">
        <w:numFmt w:val="bullet"/>
        <w:lvlText w:val=""/>
        <w:lvlJc w:val="left"/>
        <w:pPr>
          <w:tabs>
            <w:tab w:val="num" w:pos="720"/>
          </w:tabs>
          <w:ind w:left="720" w:hanging="360"/>
        </w:pPr>
        <w:rPr>
          <w:rFonts w:ascii="Symbol" w:hAnsi="Symbol" w:hint="default"/>
          <w:sz w:val="20"/>
        </w:rPr>
      </w:lvl>
    </w:lvlOverride>
  </w:num>
  <w:num w:numId="85">
    <w:abstractNumId w:val="61"/>
  </w:num>
  <w:num w:numId="86">
    <w:abstractNumId w:val="77"/>
    <w:lvlOverride w:ilvl="0">
      <w:lvl w:ilvl="0">
        <w:numFmt w:val="bullet"/>
        <w:lvlText w:val=""/>
        <w:lvlJc w:val="left"/>
        <w:pPr>
          <w:tabs>
            <w:tab w:val="num" w:pos="720"/>
          </w:tabs>
          <w:ind w:left="720" w:hanging="360"/>
        </w:pPr>
        <w:rPr>
          <w:rFonts w:ascii="Symbol" w:hAnsi="Symbol" w:hint="default"/>
          <w:sz w:val="20"/>
        </w:rPr>
      </w:lvl>
    </w:lvlOverride>
  </w:num>
  <w:num w:numId="87">
    <w:abstractNumId w:val="70"/>
    <w:lvlOverride w:ilvl="0">
      <w:lvl w:ilvl="0">
        <w:numFmt w:val="bullet"/>
        <w:lvlText w:val=""/>
        <w:lvlJc w:val="left"/>
        <w:pPr>
          <w:tabs>
            <w:tab w:val="num" w:pos="720"/>
          </w:tabs>
          <w:ind w:left="720" w:hanging="360"/>
        </w:pPr>
        <w:rPr>
          <w:rFonts w:ascii="Symbol" w:hAnsi="Symbol" w:hint="default"/>
          <w:sz w:val="20"/>
        </w:rPr>
      </w:lvl>
    </w:lvlOverride>
  </w:num>
  <w:num w:numId="88">
    <w:abstractNumId w:val="7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89">
    <w:abstractNumId w:val="11"/>
    <w:lvlOverride w:ilvl="0">
      <w:lvl w:ilvl="0">
        <w:numFmt w:val="bullet"/>
        <w:lvlText w:val=""/>
        <w:lvlJc w:val="left"/>
        <w:pPr>
          <w:tabs>
            <w:tab w:val="num" w:pos="720"/>
          </w:tabs>
          <w:ind w:left="720" w:hanging="360"/>
        </w:pPr>
        <w:rPr>
          <w:rFonts w:ascii="Symbol" w:hAnsi="Symbol" w:hint="default"/>
          <w:sz w:val="20"/>
        </w:rPr>
      </w:lvl>
    </w:lvlOverride>
  </w:num>
  <w:num w:numId="90">
    <w:abstractNumId w:val="10"/>
    <w:lvlOverride w:ilvl="0">
      <w:lvl w:ilvl="0">
        <w:numFmt w:val="bullet"/>
        <w:lvlText w:val=""/>
        <w:lvlJc w:val="left"/>
        <w:pPr>
          <w:tabs>
            <w:tab w:val="num" w:pos="720"/>
          </w:tabs>
          <w:ind w:left="720" w:hanging="360"/>
        </w:pPr>
        <w:rPr>
          <w:rFonts w:ascii="Symbol" w:hAnsi="Symbol" w:hint="default"/>
          <w:sz w:val="20"/>
        </w:rPr>
      </w:lvl>
    </w:lvlOverride>
  </w:num>
  <w:num w:numId="91">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2">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3">
    <w:abstractNumId w:val="4"/>
    <w:lvlOverride w:ilvl="0">
      <w:lvl w:ilvl="0">
        <w:numFmt w:val="bullet"/>
        <w:lvlText w:val=""/>
        <w:lvlJc w:val="left"/>
        <w:pPr>
          <w:tabs>
            <w:tab w:val="num" w:pos="720"/>
          </w:tabs>
          <w:ind w:left="720" w:hanging="360"/>
        </w:pPr>
        <w:rPr>
          <w:rFonts w:ascii="Symbol" w:hAnsi="Symbol" w:hint="default"/>
          <w:sz w:val="20"/>
        </w:rPr>
      </w:lvl>
    </w:lvlOverride>
  </w:num>
  <w:num w:numId="94">
    <w:abstractNumId w:val="75"/>
    <w:lvlOverride w:ilvl="0">
      <w:lvl w:ilvl="0">
        <w:numFmt w:val="bullet"/>
        <w:lvlText w:val=""/>
        <w:lvlJc w:val="left"/>
        <w:pPr>
          <w:tabs>
            <w:tab w:val="num" w:pos="720"/>
          </w:tabs>
          <w:ind w:left="720" w:hanging="360"/>
        </w:pPr>
        <w:rPr>
          <w:rFonts w:ascii="Symbol" w:hAnsi="Symbol" w:hint="default"/>
          <w:sz w:val="20"/>
        </w:rPr>
      </w:lvl>
    </w:lvlOverride>
  </w:num>
  <w:num w:numId="95">
    <w:abstractNumId w:val="80"/>
  </w:num>
  <w:num w:numId="96">
    <w:abstractNumId w:val="34"/>
    <w:lvlOverride w:ilvl="0">
      <w:lvl w:ilvl="0">
        <w:numFmt w:val="bullet"/>
        <w:lvlText w:val=""/>
        <w:lvlJc w:val="left"/>
        <w:pPr>
          <w:tabs>
            <w:tab w:val="num" w:pos="720"/>
          </w:tabs>
          <w:ind w:left="720" w:hanging="360"/>
        </w:pPr>
        <w:rPr>
          <w:rFonts w:ascii="Symbol" w:hAnsi="Symbol" w:hint="default"/>
          <w:sz w:val="20"/>
        </w:rPr>
      </w:lvl>
    </w:lvlOverride>
  </w:num>
  <w:num w:numId="97">
    <w:abstractNumId w:val="34"/>
    <w:lvlOverride w:ilvl="0">
      <w:lvl w:ilvl="0">
        <w:numFmt w:val="bullet"/>
        <w:lvlText w:val=""/>
        <w:lvlJc w:val="left"/>
        <w:pPr>
          <w:tabs>
            <w:tab w:val="num" w:pos="720"/>
          </w:tabs>
          <w:ind w:left="720" w:hanging="360"/>
        </w:pPr>
        <w:rPr>
          <w:rFonts w:ascii="Symbol" w:hAnsi="Symbol"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98">
    <w:abstractNumId w:val="57"/>
    <w:lvlOverride w:ilvl="0">
      <w:lvl w:ilvl="0">
        <w:numFmt w:val="bullet"/>
        <w:lvlText w:val=""/>
        <w:lvlJc w:val="left"/>
        <w:pPr>
          <w:tabs>
            <w:tab w:val="num" w:pos="720"/>
          </w:tabs>
          <w:ind w:left="720" w:hanging="360"/>
        </w:pPr>
        <w:rPr>
          <w:rFonts w:ascii="Symbol" w:hAnsi="Symbol" w:hint="default"/>
          <w:sz w:val="20"/>
        </w:rPr>
      </w:lvl>
    </w:lvlOverride>
  </w:num>
  <w:num w:numId="99">
    <w:abstractNumId w:val="56"/>
    <w:lvlOverride w:ilvl="0">
      <w:lvl w:ilvl="0">
        <w:numFmt w:val="bullet"/>
        <w:lvlText w:val=""/>
        <w:lvlJc w:val="left"/>
        <w:pPr>
          <w:tabs>
            <w:tab w:val="num" w:pos="720"/>
          </w:tabs>
          <w:ind w:left="720" w:hanging="360"/>
        </w:pPr>
        <w:rPr>
          <w:rFonts w:ascii="Symbol" w:hAnsi="Symbol" w:hint="default"/>
          <w:sz w:val="20"/>
        </w:rPr>
      </w:lvl>
    </w:lvlOverride>
  </w:num>
  <w:num w:numId="100">
    <w:abstractNumId w:val="66"/>
    <w:lvlOverride w:ilvl="0">
      <w:lvl w:ilvl="0">
        <w:numFmt w:val="bullet"/>
        <w:lvlText w:val=""/>
        <w:lvlJc w:val="left"/>
        <w:pPr>
          <w:tabs>
            <w:tab w:val="num" w:pos="720"/>
          </w:tabs>
          <w:ind w:left="720" w:hanging="360"/>
        </w:pPr>
        <w:rPr>
          <w:rFonts w:ascii="Symbol" w:hAnsi="Symbol" w:hint="default"/>
          <w:sz w:val="20"/>
        </w:rPr>
      </w:lvl>
    </w:lvlOverride>
  </w:num>
  <w:num w:numId="101">
    <w:abstractNumId w:val="9"/>
    <w:lvlOverride w:ilvl="0">
      <w:lvl w:ilvl="0">
        <w:numFmt w:val="bullet"/>
        <w:lvlText w:val=""/>
        <w:lvlJc w:val="left"/>
        <w:pPr>
          <w:tabs>
            <w:tab w:val="num" w:pos="720"/>
          </w:tabs>
          <w:ind w:left="720" w:hanging="360"/>
        </w:pPr>
        <w:rPr>
          <w:rFonts w:ascii="Symbol" w:hAnsi="Symbol" w:hint="default"/>
          <w:sz w:val="20"/>
        </w:rPr>
      </w:lvl>
    </w:lvlOverride>
  </w:num>
  <w:num w:numId="102">
    <w:abstractNumId w:val="7"/>
    <w:lvlOverride w:ilvl="0">
      <w:lvl w:ilvl="0">
        <w:numFmt w:val="bullet"/>
        <w:lvlText w:val=""/>
        <w:lvlJc w:val="left"/>
        <w:pPr>
          <w:tabs>
            <w:tab w:val="num" w:pos="720"/>
          </w:tabs>
          <w:ind w:left="720" w:hanging="360"/>
        </w:pPr>
        <w:rPr>
          <w:rFonts w:ascii="Symbol" w:hAnsi="Symbol" w:hint="default"/>
          <w:sz w:val="20"/>
        </w:rPr>
      </w:lvl>
    </w:lvlOverride>
  </w:num>
  <w:num w:numId="103">
    <w:abstractNumId w:val="24"/>
  </w:num>
  <w:num w:numId="104">
    <w:abstractNumId w:val="39"/>
  </w:num>
  <w:num w:numId="105">
    <w:abstractNumId w:val="42"/>
  </w:num>
  <w:num w:numId="106">
    <w:abstractNumId w:val="20"/>
  </w:num>
  <w:num w:numId="107">
    <w:abstractNumId w:val="15"/>
  </w:num>
  <w:num w:numId="108">
    <w:abstractNumId w:val="44"/>
  </w:num>
  <w:num w:numId="109">
    <w:abstractNumId w:val="58"/>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86D"/>
    <w:rsid w:val="000008A1"/>
    <w:rsid w:val="000A43C1"/>
    <w:rsid w:val="00163C29"/>
    <w:rsid w:val="001821AF"/>
    <w:rsid w:val="002137AC"/>
    <w:rsid w:val="00233BFD"/>
    <w:rsid w:val="00290988"/>
    <w:rsid w:val="003505B2"/>
    <w:rsid w:val="0037580F"/>
    <w:rsid w:val="003B2AE3"/>
    <w:rsid w:val="00400629"/>
    <w:rsid w:val="0044286D"/>
    <w:rsid w:val="0047661F"/>
    <w:rsid w:val="004D6C9F"/>
    <w:rsid w:val="004F2E5E"/>
    <w:rsid w:val="005412B8"/>
    <w:rsid w:val="00596823"/>
    <w:rsid w:val="005A1E1F"/>
    <w:rsid w:val="005A5A17"/>
    <w:rsid w:val="005B6C2D"/>
    <w:rsid w:val="005C6767"/>
    <w:rsid w:val="00616E4A"/>
    <w:rsid w:val="00653472"/>
    <w:rsid w:val="006A767E"/>
    <w:rsid w:val="006D217A"/>
    <w:rsid w:val="00745AC7"/>
    <w:rsid w:val="00792952"/>
    <w:rsid w:val="007945F7"/>
    <w:rsid w:val="007E0C3E"/>
    <w:rsid w:val="007E42A3"/>
    <w:rsid w:val="008548D5"/>
    <w:rsid w:val="00883111"/>
    <w:rsid w:val="008A617E"/>
    <w:rsid w:val="00930181"/>
    <w:rsid w:val="00933510"/>
    <w:rsid w:val="009559A8"/>
    <w:rsid w:val="009776EF"/>
    <w:rsid w:val="009B32AA"/>
    <w:rsid w:val="009E4AB5"/>
    <w:rsid w:val="00A11EAF"/>
    <w:rsid w:val="00A12A2D"/>
    <w:rsid w:val="00A37111"/>
    <w:rsid w:val="00A71264"/>
    <w:rsid w:val="00A8445F"/>
    <w:rsid w:val="00AE5D3D"/>
    <w:rsid w:val="00B6291D"/>
    <w:rsid w:val="00B9123C"/>
    <w:rsid w:val="00BB0A73"/>
    <w:rsid w:val="00BE0299"/>
    <w:rsid w:val="00C16851"/>
    <w:rsid w:val="00C25833"/>
    <w:rsid w:val="00C861E2"/>
    <w:rsid w:val="00CB7C05"/>
    <w:rsid w:val="00D06DCD"/>
    <w:rsid w:val="00D07A79"/>
    <w:rsid w:val="00D957F4"/>
    <w:rsid w:val="00DF67EB"/>
    <w:rsid w:val="00E30441"/>
    <w:rsid w:val="00E50642"/>
    <w:rsid w:val="00EC6134"/>
    <w:rsid w:val="00F72353"/>
    <w:rsid w:val="00F92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5B9A214"/>
  <w15:chartTrackingRefBased/>
  <w15:docId w15:val="{D8331680-86BD-FE48-B4EC-15866871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86D"/>
    <w:rPr>
      <w:rFonts w:cs="Times New Roman"/>
      <w:lang w:bidi="en-US"/>
    </w:rPr>
  </w:style>
  <w:style w:type="paragraph" w:styleId="Heading1">
    <w:name w:val="heading 1"/>
    <w:basedOn w:val="Normal"/>
    <w:link w:val="Heading1Char"/>
    <w:uiPriority w:val="9"/>
    <w:qFormat/>
    <w:rsid w:val="00C861E2"/>
    <w:pPr>
      <w:spacing w:before="100" w:beforeAutospacing="1" w:after="100" w:afterAutospacing="1"/>
      <w:outlineLvl w:val="0"/>
    </w:pPr>
    <w:rPr>
      <w:rFonts w:ascii="Times New Roman" w:eastAsia="Times New Roman" w:hAnsi="Times New Roman"/>
      <w:b/>
      <w:bCs/>
      <w:kern w:val="36"/>
      <w:sz w:val="48"/>
      <w:szCs w:val="48"/>
      <w:lang w:bidi="ar-SA"/>
    </w:rPr>
  </w:style>
  <w:style w:type="paragraph" w:styleId="Heading2">
    <w:name w:val="heading 2"/>
    <w:basedOn w:val="Normal"/>
    <w:link w:val="Heading2Char"/>
    <w:uiPriority w:val="9"/>
    <w:qFormat/>
    <w:rsid w:val="00C861E2"/>
    <w:pPr>
      <w:spacing w:before="100" w:beforeAutospacing="1" w:after="100" w:afterAutospacing="1"/>
      <w:outlineLvl w:val="1"/>
    </w:pPr>
    <w:rPr>
      <w:rFonts w:ascii="Times New Roman" w:eastAsia="Times New Roman" w:hAnsi="Times New Roman"/>
      <w:b/>
      <w:bCs/>
      <w:sz w:val="36"/>
      <w:szCs w:val="36"/>
      <w:lang w:bidi="ar-SA"/>
    </w:rPr>
  </w:style>
  <w:style w:type="paragraph" w:styleId="Heading3">
    <w:name w:val="heading 3"/>
    <w:basedOn w:val="Normal"/>
    <w:link w:val="Heading3Char"/>
    <w:uiPriority w:val="9"/>
    <w:qFormat/>
    <w:rsid w:val="00C861E2"/>
    <w:pPr>
      <w:spacing w:before="100" w:beforeAutospacing="1" w:after="100" w:afterAutospacing="1"/>
      <w:outlineLvl w:val="2"/>
    </w:pPr>
    <w:rPr>
      <w:rFonts w:ascii="Times New Roman" w:eastAsia="Times New Roman" w:hAnsi="Times New Roman"/>
      <w:b/>
      <w:bCs/>
      <w:sz w:val="27"/>
      <w:szCs w:val="27"/>
      <w:lang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86D"/>
    <w:pPr>
      <w:ind w:left="720"/>
      <w:contextualSpacing/>
    </w:pPr>
  </w:style>
  <w:style w:type="paragraph" w:styleId="Header">
    <w:name w:val="header"/>
    <w:basedOn w:val="Normal"/>
    <w:link w:val="HeaderChar"/>
    <w:uiPriority w:val="99"/>
    <w:semiHidden/>
    <w:unhideWhenUsed/>
    <w:rsid w:val="0044286D"/>
    <w:pPr>
      <w:tabs>
        <w:tab w:val="center" w:pos="4680"/>
        <w:tab w:val="right" w:pos="9360"/>
      </w:tabs>
    </w:pPr>
  </w:style>
  <w:style w:type="character" w:customStyle="1" w:styleId="HeaderChar">
    <w:name w:val="Header Char"/>
    <w:basedOn w:val="DefaultParagraphFont"/>
    <w:link w:val="Header"/>
    <w:uiPriority w:val="99"/>
    <w:semiHidden/>
    <w:rsid w:val="0044286D"/>
    <w:rPr>
      <w:rFonts w:cs="Times New Roman"/>
      <w:lang w:bidi="en-US"/>
    </w:rPr>
  </w:style>
  <w:style w:type="paragraph" w:styleId="Footer">
    <w:name w:val="footer"/>
    <w:basedOn w:val="Normal"/>
    <w:link w:val="FooterChar"/>
    <w:uiPriority w:val="99"/>
    <w:unhideWhenUsed/>
    <w:rsid w:val="0044286D"/>
    <w:pPr>
      <w:tabs>
        <w:tab w:val="center" w:pos="4680"/>
        <w:tab w:val="right" w:pos="9360"/>
      </w:tabs>
    </w:pPr>
  </w:style>
  <w:style w:type="character" w:customStyle="1" w:styleId="FooterChar">
    <w:name w:val="Footer Char"/>
    <w:basedOn w:val="DefaultParagraphFont"/>
    <w:link w:val="Footer"/>
    <w:uiPriority w:val="99"/>
    <w:rsid w:val="0044286D"/>
    <w:rPr>
      <w:rFonts w:cs="Times New Roman"/>
      <w:lang w:bidi="en-US"/>
    </w:rPr>
  </w:style>
  <w:style w:type="character" w:customStyle="1" w:styleId="dataformtextbox1">
    <w:name w:val="dataformtextbox1"/>
    <w:basedOn w:val="DefaultParagraphFont"/>
    <w:rsid w:val="0044286D"/>
    <w:rPr>
      <w:rFonts w:ascii="Verdana" w:hAnsi="Verdana" w:hint="default"/>
      <w:sz w:val="16"/>
      <w:szCs w:val="16"/>
    </w:rPr>
  </w:style>
  <w:style w:type="paragraph" w:styleId="PlainText">
    <w:name w:val="Plain Text"/>
    <w:basedOn w:val="Normal"/>
    <w:link w:val="PlainTextChar"/>
    <w:uiPriority w:val="99"/>
    <w:unhideWhenUsed/>
    <w:rsid w:val="0044286D"/>
    <w:rPr>
      <w:rFonts w:ascii="Consolas" w:hAnsi="Consolas" w:cstheme="minorBidi"/>
      <w:sz w:val="21"/>
      <w:szCs w:val="21"/>
      <w:lang w:bidi="ar-SA"/>
    </w:rPr>
  </w:style>
  <w:style w:type="character" w:customStyle="1" w:styleId="PlainTextChar">
    <w:name w:val="Plain Text Char"/>
    <w:basedOn w:val="DefaultParagraphFont"/>
    <w:link w:val="PlainText"/>
    <w:uiPriority w:val="99"/>
    <w:rsid w:val="0044286D"/>
    <w:rPr>
      <w:rFonts w:ascii="Consolas" w:hAnsi="Consolas"/>
      <w:sz w:val="21"/>
      <w:szCs w:val="21"/>
    </w:rPr>
  </w:style>
  <w:style w:type="paragraph" w:styleId="NormalWeb">
    <w:name w:val="Normal (Web)"/>
    <w:basedOn w:val="Normal"/>
    <w:uiPriority w:val="99"/>
    <w:unhideWhenUsed/>
    <w:rsid w:val="0047661F"/>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B6291D"/>
    <w:rPr>
      <w:color w:val="0563C1" w:themeColor="hyperlink"/>
      <w:u w:val="single"/>
    </w:rPr>
  </w:style>
  <w:style w:type="character" w:styleId="UnresolvedMention">
    <w:name w:val="Unresolved Mention"/>
    <w:basedOn w:val="DefaultParagraphFont"/>
    <w:uiPriority w:val="99"/>
    <w:semiHidden/>
    <w:unhideWhenUsed/>
    <w:rsid w:val="00B6291D"/>
    <w:rPr>
      <w:color w:val="605E5C"/>
      <w:shd w:val="clear" w:color="auto" w:fill="E1DFDD"/>
    </w:rPr>
  </w:style>
  <w:style w:type="character" w:customStyle="1" w:styleId="Heading1Char">
    <w:name w:val="Heading 1 Char"/>
    <w:basedOn w:val="DefaultParagraphFont"/>
    <w:link w:val="Heading1"/>
    <w:uiPriority w:val="9"/>
    <w:rsid w:val="00C861E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861E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1E2"/>
    <w:rPr>
      <w:rFonts w:ascii="Times New Roman" w:eastAsia="Times New Roman" w:hAnsi="Times New Roman" w:cs="Times New Roman"/>
      <w:b/>
      <w:bCs/>
      <w:sz w:val="27"/>
      <w:szCs w:val="27"/>
    </w:rPr>
  </w:style>
  <w:style w:type="paragraph" w:customStyle="1" w:styleId="msonormal0">
    <w:name w:val="msonormal"/>
    <w:basedOn w:val="Normal"/>
    <w:rsid w:val="00C861E2"/>
    <w:pPr>
      <w:spacing w:before="100" w:beforeAutospacing="1" w:after="100" w:afterAutospacing="1"/>
    </w:pPr>
    <w:rPr>
      <w:rFonts w:ascii="Times New Roman" w:eastAsia="Times New Roman" w:hAnsi="Times New Roman"/>
      <w:lang w:bidi="ar-SA"/>
    </w:rPr>
  </w:style>
  <w:style w:type="character" w:styleId="Strong">
    <w:name w:val="Strong"/>
    <w:basedOn w:val="DefaultParagraphFont"/>
    <w:uiPriority w:val="22"/>
    <w:qFormat/>
    <w:rsid w:val="00C861E2"/>
    <w:rPr>
      <w:b/>
      <w:bCs/>
    </w:rPr>
  </w:style>
  <w:style w:type="character" w:styleId="FollowedHyperlink">
    <w:name w:val="FollowedHyperlink"/>
    <w:basedOn w:val="DefaultParagraphFont"/>
    <w:uiPriority w:val="99"/>
    <w:semiHidden/>
    <w:unhideWhenUsed/>
    <w:rsid w:val="00C861E2"/>
    <w:rPr>
      <w:color w:val="800080"/>
      <w:u w:val="single"/>
    </w:rPr>
  </w:style>
  <w:style w:type="character" w:customStyle="1" w:styleId="apple-converted-space">
    <w:name w:val="apple-converted-space"/>
    <w:basedOn w:val="DefaultParagraphFont"/>
    <w:rsid w:val="00C861E2"/>
  </w:style>
  <w:style w:type="character" w:styleId="Emphasis">
    <w:name w:val="Emphasis"/>
    <w:basedOn w:val="DefaultParagraphFont"/>
    <w:uiPriority w:val="20"/>
    <w:qFormat/>
    <w:rsid w:val="00C861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773354">
      <w:bodyDiv w:val="1"/>
      <w:marLeft w:val="0"/>
      <w:marRight w:val="0"/>
      <w:marTop w:val="0"/>
      <w:marBottom w:val="0"/>
      <w:divBdr>
        <w:top w:val="none" w:sz="0" w:space="0" w:color="auto"/>
        <w:left w:val="none" w:sz="0" w:space="0" w:color="auto"/>
        <w:bottom w:val="none" w:sz="0" w:space="0" w:color="auto"/>
        <w:right w:val="none" w:sz="0" w:space="0" w:color="auto"/>
      </w:divBdr>
    </w:div>
    <w:div w:id="234554198">
      <w:bodyDiv w:val="1"/>
      <w:marLeft w:val="0"/>
      <w:marRight w:val="0"/>
      <w:marTop w:val="0"/>
      <w:marBottom w:val="0"/>
      <w:divBdr>
        <w:top w:val="none" w:sz="0" w:space="0" w:color="auto"/>
        <w:left w:val="none" w:sz="0" w:space="0" w:color="auto"/>
        <w:bottom w:val="none" w:sz="0" w:space="0" w:color="auto"/>
        <w:right w:val="none" w:sz="0" w:space="0" w:color="auto"/>
      </w:divBdr>
    </w:div>
    <w:div w:id="336156231">
      <w:bodyDiv w:val="1"/>
      <w:marLeft w:val="0"/>
      <w:marRight w:val="0"/>
      <w:marTop w:val="0"/>
      <w:marBottom w:val="0"/>
      <w:divBdr>
        <w:top w:val="none" w:sz="0" w:space="0" w:color="auto"/>
        <w:left w:val="none" w:sz="0" w:space="0" w:color="auto"/>
        <w:bottom w:val="none" w:sz="0" w:space="0" w:color="auto"/>
        <w:right w:val="none" w:sz="0" w:space="0" w:color="auto"/>
      </w:divBdr>
    </w:div>
    <w:div w:id="757411083">
      <w:bodyDiv w:val="1"/>
      <w:marLeft w:val="0"/>
      <w:marRight w:val="0"/>
      <w:marTop w:val="0"/>
      <w:marBottom w:val="0"/>
      <w:divBdr>
        <w:top w:val="none" w:sz="0" w:space="0" w:color="auto"/>
        <w:left w:val="none" w:sz="0" w:space="0" w:color="auto"/>
        <w:bottom w:val="none" w:sz="0" w:space="0" w:color="auto"/>
        <w:right w:val="none" w:sz="0" w:space="0" w:color="auto"/>
      </w:divBdr>
    </w:div>
    <w:div w:id="1283030882">
      <w:bodyDiv w:val="1"/>
      <w:marLeft w:val="0"/>
      <w:marRight w:val="0"/>
      <w:marTop w:val="0"/>
      <w:marBottom w:val="0"/>
      <w:divBdr>
        <w:top w:val="none" w:sz="0" w:space="0" w:color="auto"/>
        <w:left w:val="none" w:sz="0" w:space="0" w:color="auto"/>
        <w:bottom w:val="none" w:sz="0" w:space="0" w:color="auto"/>
        <w:right w:val="none" w:sz="0" w:space="0" w:color="auto"/>
      </w:divBdr>
    </w:div>
    <w:div w:id="1288120006">
      <w:bodyDiv w:val="1"/>
      <w:marLeft w:val="0"/>
      <w:marRight w:val="0"/>
      <w:marTop w:val="0"/>
      <w:marBottom w:val="0"/>
      <w:divBdr>
        <w:top w:val="none" w:sz="0" w:space="0" w:color="auto"/>
        <w:left w:val="none" w:sz="0" w:space="0" w:color="auto"/>
        <w:bottom w:val="none" w:sz="0" w:space="0" w:color="auto"/>
        <w:right w:val="none" w:sz="0" w:space="0" w:color="auto"/>
      </w:divBdr>
    </w:div>
    <w:div w:id="1368213825">
      <w:bodyDiv w:val="1"/>
      <w:marLeft w:val="0"/>
      <w:marRight w:val="0"/>
      <w:marTop w:val="0"/>
      <w:marBottom w:val="0"/>
      <w:divBdr>
        <w:top w:val="none" w:sz="0" w:space="0" w:color="auto"/>
        <w:left w:val="none" w:sz="0" w:space="0" w:color="auto"/>
        <w:bottom w:val="none" w:sz="0" w:space="0" w:color="auto"/>
        <w:right w:val="none" w:sz="0" w:space="0" w:color="auto"/>
      </w:divBdr>
    </w:div>
    <w:div w:id="1668242155">
      <w:bodyDiv w:val="1"/>
      <w:marLeft w:val="0"/>
      <w:marRight w:val="0"/>
      <w:marTop w:val="0"/>
      <w:marBottom w:val="0"/>
      <w:divBdr>
        <w:top w:val="none" w:sz="0" w:space="0" w:color="auto"/>
        <w:left w:val="none" w:sz="0" w:space="0" w:color="auto"/>
        <w:bottom w:val="none" w:sz="0" w:space="0" w:color="auto"/>
        <w:right w:val="none" w:sz="0" w:space="0" w:color="auto"/>
      </w:divBdr>
    </w:div>
    <w:div w:id="199316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oc.gov/laws/regulations/adaaa_fact_sheet.cf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eeoc.gov/laws/types/disability.cf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kjan.org/"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federalregister.gov/articles/2011/03/25/2011-6056/regulations-to-implement-the-equal-employment-provisions-of-the-americans-with-disabilities-act-as" TargetMode="External"/><Relationship Id="rId4" Type="http://schemas.openxmlformats.org/officeDocument/2006/relationships/webSettings" Target="webSettings.xml"/><Relationship Id="rId9" Type="http://schemas.openxmlformats.org/officeDocument/2006/relationships/hyperlink" Target="https://www.federalregister.gov/articles/2011/03/25/2011-6056/regulations-to-implement-the-equal-employment-provisions-of-the-americans-with-disabilities-act-a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Staino</dc:creator>
  <cp:keywords/>
  <dc:description/>
  <cp:lastModifiedBy>Lorena Chavez</cp:lastModifiedBy>
  <cp:revision>33</cp:revision>
  <dcterms:created xsi:type="dcterms:W3CDTF">2021-02-10T20:22:00Z</dcterms:created>
  <dcterms:modified xsi:type="dcterms:W3CDTF">2021-03-03T20:48:00Z</dcterms:modified>
</cp:coreProperties>
</file>