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F6AD" w14:textId="1D5CF6AD" w:rsidR="00110EA2" w:rsidRPr="00110EA2" w:rsidRDefault="00C64B72" w:rsidP="00110EA2">
      <w:pPr>
        <w:rPr>
          <w:b/>
          <w:bCs/>
          <w:color w:val="440056"/>
        </w:rPr>
      </w:pPr>
      <w:r>
        <w:rPr>
          <w:b/>
          <w:bCs/>
          <w:color w:val="440056"/>
        </w:rPr>
        <w:t>Background Check Policy</w:t>
      </w:r>
    </w:p>
    <w:p w14:paraId="764CC75F" w14:textId="77777777" w:rsidR="00093D20" w:rsidRDefault="00093D20" w:rsidP="00110EA2">
      <w:pPr>
        <w:rPr>
          <w:b/>
          <w:bCs/>
          <w:sz w:val="20"/>
          <w:szCs w:val="20"/>
        </w:rPr>
      </w:pPr>
    </w:p>
    <w:p w14:paraId="797DCFBB" w14:textId="12700E10" w:rsidR="00C64B72" w:rsidRDefault="00C64B72" w:rsidP="00C64B72">
      <w:pPr>
        <w:rPr>
          <w:color w:val="666666"/>
          <w:sz w:val="20"/>
          <w:szCs w:val="20"/>
        </w:rPr>
      </w:pPr>
      <w:r w:rsidRPr="00C64B72">
        <w:rPr>
          <w:color w:val="666666"/>
          <w:sz w:val="20"/>
          <w:szCs w:val="20"/>
        </w:rPr>
        <w:t>Candidates who are made a contingent offer of employment will be required to successfully complete background checks related to their suitability and fit for the job they are being offered.</w:t>
      </w:r>
    </w:p>
    <w:p w14:paraId="6FD82CAA" w14:textId="77777777" w:rsidR="00C64B72" w:rsidRPr="00C64B72" w:rsidRDefault="00C64B72" w:rsidP="00C64B72">
      <w:pPr>
        <w:rPr>
          <w:color w:val="666666"/>
          <w:sz w:val="20"/>
          <w:szCs w:val="20"/>
        </w:rPr>
      </w:pPr>
    </w:p>
    <w:p w14:paraId="6810D5E0" w14:textId="77777777" w:rsidR="00C64B72" w:rsidRDefault="00C64B72" w:rsidP="00C64B72">
      <w:pPr>
        <w:rPr>
          <w:color w:val="666666"/>
          <w:sz w:val="20"/>
          <w:szCs w:val="20"/>
        </w:rPr>
      </w:pPr>
      <w:r w:rsidRPr="00C64B72">
        <w:rPr>
          <w:color w:val="666666"/>
          <w:sz w:val="20"/>
          <w:szCs w:val="20"/>
        </w:rPr>
        <w:t xml:space="preserve">Background checks may include: </w:t>
      </w:r>
    </w:p>
    <w:p w14:paraId="3E2C51AE" w14:textId="77777777" w:rsidR="00C64B72" w:rsidRDefault="00C64B72" w:rsidP="00C64B72">
      <w:pPr>
        <w:pStyle w:val="ListParagraph"/>
        <w:numPr>
          <w:ilvl w:val="0"/>
          <w:numId w:val="24"/>
        </w:numPr>
        <w:rPr>
          <w:color w:val="666666"/>
          <w:sz w:val="20"/>
          <w:szCs w:val="20"/>
        </w:rPr>
      </w:pPr>
      <w:r w:rsidRPr="00C64B72">
        <w:rPr>
          <w:color w:val="666666"/>
          <w:sz w:val="20"/>
          <w:szCs w:val="20"/>
        </w:rPr>
        <w:t xml:space="preserve">professional or personal references, </w:t>
      </w:r>
    </w:p>
    <w:p w14:paraId="35CE923B" w14:textId="77777777" w:rsidR="00C64B72" w:rsidRDefault="00C64B72" w:rsidP="00C64B72">
      <w:pPr>
        <w:pStyle w:val="ListParagraph"/>
        <w:numPr>
          <w:ilvl w:val="0"/>
          <w:numId w:val="24"/>
        </w:numPr>
        <w:rPr>
          <w:color w:val="666666"/>
          <w:sz w:val="20"/>
          <w:szCs w:val="20"/>
        </w:rPr>
      </w:pPr>
      <w:r w:rsidRPr="00C64B72">
        <w:rPr>
          <w:color w:val="666666"/>
          <w:sz w:val="20"/>
          <w:szCs w:val="20"/>
        </w:rPr>
        <w:t xml:space="preserve">an education or prior employment verification, </w:t>
      </w:r>
    </w:p>
    <w:p w14:paraId="596CFBC6" w14:textId="77777777" w:rsidR="00C64B72" w:rsidRDefault="00C64B72" w:rsidP="00C64B72">
      <w:pPr>
        <w:pStyle w:val="ListParagraph"/>
        <w:numPr>
          <w:ilvl w:val="0"/>
          <w:numId w:val="24"/>
        </w:numPr>
        <w:rPr>
          <w:color w:val="666666"/>
          <w:sz w:val="20"/>
          <w:szCs w:val="20"/>
        </w:rPr>
      </w:pPr>
      <w:r w:rsidRPr="00C64B72">
        <w:rPr>
          <w:color w:val="666666"/>
          <w:sz w:val="20"/>
          <w:szCs w:val="20"/>
        </w:rPr>
        <w:t xml:space="preserve">motor vehicle check, </w:t>
      </w:r>
    </w:p>
    <w:p w14:paraId="3A8B379E" w14:textId="77777777" w:rsidR="00C64B72" w:rsidRDefault="00C64B72" w:rsidP="00C64B72">
      <w:pPr>
        <w:pStyle w:val="ListParagraph"/>
        <w:numPr>
          <w:ilvl w:val="0"/>
          <w:numId w:val="24"/>
        </w:numPr>
        <w:rPr>
          <w:color w:val="666666"/>
          <w:sz w:val="20"/>
          <w:szCs w:val="20"/>
        </w:rPr>
      </w:pPr>
      <w:r w:rsidRPr="00C64B72">
        <w:rPr>
          <w:color w:val="666666"/>
          <w:sz w:val="20"/>
          <w:szCs w:val="20"/>
        </w:rPr>
        <w:t xml:space="preserve">credit check, </w:t>
      </w:r>
    </w:p>
    <w:p w14:paraId="3583EE2E" w14:textId="77777777" w:rsidR="00C64B72" w:rsidRDefault="00C64B72" w:rsidP="00C64B72">
      <w:pPr>
        <w:pStyle w:val="ListParagraph"/>
        <w:numPr>
          <w:ilvl w:val="0"/>
          <w:numId w:val="24"/>
        </w:numPr>
        <w:rPr>
          <w:color w:val="666666"/>
          <w:sz w:val="20"/>
          <w:szCs w:val="20"/>
        </w:rPr>
      </w:pPr>
      <w:r w:rsidRPr="00C64B72">
        <w:rPr>
          <w:color w:val="666666"/>
          <w:sz w:val="20"/>
          <w:szCs w:val="20"/>
        </w:rPr>
        <w:t>social security verification</w:t>
      </w:r>
      <w:r>
        <w:rPr>
          <w:color w:val="666666"/>
          <w:sz w:val="20"/>
          <w:szCs w:val="20"/>
        </w:rPr>
        <w:t>, or</w:t>
      </w:r>
    </w:p>
    <w:p w14:paraId="5AC36299" w14:textId="6974077E" w:rsidR="00C64B72" w:rsidRDefault="00C64B72" w:rsidP="00C64B72">
      <w:pPr>
        <w:pStyle w:val="ListParagraph"/>
        <w:numPr>
          <w:ilvl w:val="0"/>
          <w:numId w:val="24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criminal </w:t>
      </w:r>
      <w:r w:rsidRPr="00C64B72">
        <w:rPr>
          <w:color w:val="666666"/>
          <w:sz w:val="20"/>
          <w:szCs w:val="20"/>
        </w:rPr>
        <w:t>history check</w:t>
      </w:r>
      <w:r w:rsidR="00BC7D1F">
        <w:rPr>
          <w:color w:val="666666"/>
          <w:sz w:val="20"/>
          <w:szCs w:val="20"/>
        </w:rPr>
        <w:t>.</w:t>
      </w:r>
      <w:r w:rsidRPr="00C64B72">
        <w:rPr>
          <w:color w:val="666666"/>
          <w:sz w:val="20"/>
          <w:szCs w:val="20"/>
        </w:rPr>
        <w:t xml:space="preserve"> </w:t>
      </w:r>
    </w:p>
    <w:p w14:paraId="3C5F33E7" w14:textId="77777777" w:rsidR="00C64B72" w:rsidRDefault="00C64B72" w:rsidP="00C64B72">
      <w:pPr>
        <w:rPr>
          <w:color w:val="666666"/>
          <w:sz w:val="20"/>
          <w:szCs w:val="20"/>
        </w:rPr>
      </w:pPr>
    </w:p>
    <w:p w14:paraId="6A972EB8" w14:textId="773788BD" w:rsidR="00C64B72" w:rsidRDefault="00C64B72" w:rsidP="00C64B72">
      <w:pPr>
        <w:rPr>
          <w:color w:val="666666"/>
          <w:sz w:val="20"/>
          <w:szCs w:val="20"/>
        </w:rPr>
      </w:pPr>
      <w:r w:rsidRPr="00C64B72">
        <w:rPr>
          <w:color w:val="666666"/>
          <w:sz w:val="20"/>
          <w:szCs w:val="20"/>
        </w:rPr>
        <w:t xml:space="preserve">Not all of these checks </w:t>
      </w:r>
      <w:r>
        <w:rPr>
          <w:color w:val="666666"/>
          <w:sz w:val="20"/>
          <w:szCs w:val="20"/>
        </w:rPr>
        <w:t>are appropriate for</w:t>
      </w:r>
      <w:r w:rsidRPr="00C64B72">
        <w:rPr>
          <w:color w:val="666666"/>
          <w:sz w:val="20"/>
          <w:szCs w:val="20"/>
        </w:rPr>
        <w:t xml:space="preserve"> every position.</w:t>
      </w:r>
      <w:r w:rsidR="00175715">
        <w:rPr>
          <w:color w:val="666666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>Human Resources p</w:t>
      </w:r>
      <w:r w:rsidRPr="00C64B72">
        <w:rPr>
          <w:color w:val="666666"/>
          <w:sz w:val="20"/>
          <w:szCs w:val="20"/>
        </w:rPr>
        <w:t xml:space="preserve">rocedures are in place to ensure each </w:t>
      </w:r>
      <w:r w:rsidR="00A7159A">
        <w:rPr>
          <w:color w:val="666666"/>
          <w:sz w:val="20"/>
          <w:szCs w:val="20"/>
        </w:rPr>
        <w:t>background check</w:t>
      </w:r>
      <w:r w:rsidRPr="00C64B72">
        <w:rPr>
          <w:color w:val="666666"/>
          <w:sz w:val="20"/>
          <w:szCs w:val="20"/>
        </w:rPr>
        <w:t xml:space="preserve"> is appropriately evaluated</w:t>
      </w:r>
      <w:r>
        <w:rPr>
          <w:color w:val="666666"/>
          <w:sz w:val="20"/>
          <w:szCs w:val="20"/>
        </w:rPr>
        <w:t xml:space="preserve"> based on </w:t>
      </w:r>
      <w:r w:rsidR="002E3B46">
        <w:rPr>
          <w:color w:val="666666"/>
          <w:sz w:val="20"/>
          <w:szCs w:val="20"/>
        </w:rPr>
        <w:t>the individual position</w:t>
      </w:r>
      <w:r>
        <w:rPr>
          <w:color w:val="666666"/>
          <w:sz w:val="20"/>
          <w:szCs w:val="20"/>
        </w:rPr>
        <w:t>.</w:t>
      </w:r>
    </w:p>
    <w:p w14:paraId="2CE0D6B3" w14:textId="77777777" w:rsidR="00C64B72" w:rsidRPr="00C64B72" w:rsidRDefault="00C64B72" w:rsidP="00C64B72">
      <w:pPr>
        <w:rPr>
          <w:color w:val="666666"/>
          <w:sz w:val="20"/>
          <w:szCs w:val="20"/>
        </w:rPr>
      </w:pPr>
    </w:p>
    <w:p w14:paraId="44E8375D" w14:textId="0CDB0579" w:rsidR="00C64B72" w:rsidRDefault="00C64B72" w:rsidP="00C64B72">
      <w:pPr>
        <w:rPr>
          <w:color w:val="666666"/>
          <w:sz w:val="20"/>
          <w:szCs w:val="20"/>
        </w:rPr>
      </w:pPr>
      <w:r w:rsidRPr="00C64B72">
        <w:rPr>
          <w:color w:val="666666"/>
          <w:sz w:val="20"/>
          <w:szCs w:val="20"/>
        </w:rPr>
        <w:t xml:space="preserve">Criminal background checks </w:t>
      </w:r>
      <w:r w:rsidR="006450B6">
        <w:rPr>
          <w:color w:val="666666"/>
          <w:sz w:val="20"/>
          <w:szCs w:val="20"/>
        </w:rPr>
        <w:t xml:space="preserve">(are/are not) </w:t>
      </w:r>
      <w:r w:rsidRPr="00C64B72">
        <w:rPr>
          <w:color w:val="666666"/>
          <w:sz w:val="20"/>
          <w:szCs w:val="20"/>
        </w:rPr>
        <w:t>completed annually on current employees</w:t>
      </w:r>
      <w:r w:rsidR="002E3B46">
        <w:rPr>
          <w:color w:val="666666"/>
          <w:sz w:val="20"/>
          <w:szCs w:val="20"/>
        </w:rPr>
        <w:t>.</w:t>
      </w:r>
      <w:r w:rsidRPr="00C64B72">
        <w:rPr>
          <w:color w:val="666666"/>
          <w:sz w:val="20"/>
          <w:szCs w:val="20"/>
        </w:rPr>
        <w:t xml:space="preserve"> </w:t>
      </w:r>
      <w:r w:rsidR="002E3B46">
        <w:rPr>
          <w:color w:val="666666"/>
          <w:sz w:val="20"/>
          <w:szCs w:val="20"/>
        </w:rPr>
        <w:t>E</w:t>
      </w:r>
      <w:r w:rsidRPr="00C64B72">
        <w:rPr>
          <w:color w:val="666666"/>
          <w:sz w:val="20"/>
          <w:szCs w:val="20"/>
        </w:rPr>
        <w:t>mployees are instructed to bring pending charges or convictions to the attention of the Human Resources Department.</w:t>
      </w:r>
      <w:r w:rsidR="00175715">
        <w:rPr>
          <w:color w:val="666666"/>
          <w:sz w:val="20"/>
          <w:szCs w:val="20"/>
        </w:rPr>
        <w:t xml:space="preserve"> </w:t>
      </w:r>
      <w:r w:rsidRPr="00C64B72">
        <w:rPr>
          <w:color w:val="666666"/>
          <w:sz w:val="20"/>
          <w:szCs w:val="20"/>
        </w:rPr>
        <w:t>In some cases, a charge may result in an employee’s suspension until the charge is resolved.</w:t>
      </w:r>
      <w:r w:rsidR="006450B6">
        <w:rPr>
          <w:color w:val="666666"/>
          <w:sz w:val="20"/>
          <w:szCs w:val="20"/>
        </w:rPr>
        <w:t xml:space="preserve"> In some cases, termination may result</w:t>
      </w:r>
      <w:r w:rsidR="003F31C3">
        <w:rPr>
          <w:color w:val="666666"/>
          <w:sz w:val="20"/>
          <w:szCs w:val="20"/>
        </w:rPr>
        <w:t xml:space="preserve">. </w:t>
      </w:r>
    </w:p>
    <w:p w14:paraId="3CA3667D" w14:textId="77777777" w:rsidR="00C64B72" w:rsidRPr="00C64B72" w:rsidRDefault="00C64B72" w:rsidP="00C64B72">
      <w:pPr>
        <w:rPr>
          <w:color w:val="666666"/>
          <w:sz w:val="20"/>
          <w:szCs w:val="20"/>
        </w:rPr>
      </w:pPr>
    </w:p>
    <w:p w14:paraId="1BA0C18E" w14:textId="5935E2BA" w:rsidR="00C64B72" w:rsidRDefault="003F31C3" w:rsidP="00C64B72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Background checking results and supporting documentation</w:t>
      </w:r>
      <w:r w:rsidR="00C64B72" w:rsidRPr="00C64B72">
        <w:rPr>
          <w:color w:val="666666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>is</w:t>
      </w:r>
      <w:r w:rsidR="00C64B72" w:rsidRPr="00C64B72">
        <w:rPr>
          <w:color w:val="666666"/>
          <w:sz w:val="20"/>
          <w:szCs w:val="20"/>
        </w:rPr>
        <w:t xml:space="preserve"> kept separately from the employment file.</w:t>
      </w:r>
      <w:r w:rsidR="00175715">
        <w:rPr>
          <w:color w:val="666666"/>
          <w:sz w:val="20"/>
          <w:szCs w:val="20"/>
        </w:rPr>
        <w:t xml:space="preserve"> </w:t>
      </w:r>
      <w:r w:rsidR="00E56F25">
        <w:rPr>
          <w:color w:val="666666"/>
          <w:sz w:val="20"/>
          <w:szCs w:val="20"/>
        </w:rPr>
        <w:t>B</w:t>
      </w:r>
      <w:r w:rsidR="00C64B72" w:rsidRPr="00C64B72">
        <w:rPr>
          <w:color w:val="666666"/>
          <w:sz w:val="20"/>
          <w:szCs w:val="20"/>
        </w:rPr>
        <w:t>ackground check</w:t>
      </w:r>
      <w:r w:rsidR="00E56F25">
        <w:rPr>
          <w:color w:val="666666"/>
          <w:sz w:val="20"/>
          <w:szCs w:val="20"/>
        </w:rPr>
        <w:t xml:space="preserve"> results</w:t>
      </w:r>
      <w:r w:rsidR="00C64B72" w:rsidRPr="00C64B72">
        <w:rPr>
          <w:color w:val="666666"/>
          <w:sz w:val="20"/>
          <w:szCs w:val="20"/>
        </w:rPr>
        <w:t xml:space="preserve"> may be discussed with a manager </w:t>
      </w:r>
      <w:r w:rsidR="00E56F25">
        <w:rPr>
          <w:color w:val="666666"/>
          <w:sz w:val="20"/>
          <w:szCs w:val="20"/>
        </w:rPr>
        <w:t>if there is</w:t>
      </w:r>
      <w:r w:rsidR="00C64B72" w:rsidRPr="00C64B72">
        <w:rPr>
          <w:color w:val="666666"/>
          <w:sz w:val="20"/>
          <w:szCs w:val="20"/>
        </w:rPr>
        <w:t xml:space="preserve"> a need for </w:t>
      </w:r>
      <w:proofErr w:type="gramStart"/>
      <w:r w:rsidR="00C64B72" w:rsidRPr="00C64B72">
        <w:rPr>
          <w:color w:val="666666"/>
          <w:sz w:val="20"/>
          <w:szCs w:val="20"/>
        </w:rPr>
        <w:t>manager</w:t>
      </w:r>
      <w:proofErr w:type="gramEnd"/>
      <w:r w:rsidR="00C64B72" w:rsidRPr="00C64B72">
        <w:rPr>
          <w:color w:val="666666"/>
          <w:sz w:val="20"/>
          <w:szCs w:val="20"/>
        </w:rPr>
        <w:t xml:space="preserve"> assistance to determine </w:t>
      </w:r>
      <w:r w:rsidR="00A6251C" w:rsidRPr="00C64B72">
        <w:rPr>
          <w:color w:val="666666"/>
          <w:sz w:val="20"/>
          <w:szCs w:val="20"/>
        </w:rPr>
        <w:t>the appropriateness</w:t>
      </w:r>
      <w:r w:rsidR="00C64B72" w:rsidRPr="00C64B72">
        <w:rPr>
          <w:color w:val="666666"/>
          <w:sz w:val="20"/>
          <w:szCs w:val="20"/>
        </w:rPr>
        <w:t xml:space="preserve"> of placement</w:t>
      </w:r>
      <w:r w:rsidR="001173DD">
        <w:rPr>
          <w:color w:val="666666"/>
          <w:sz w:val="20"/>
          <w:szCs w:val="20"/>
        </w:rPr>
        <w:t>. B</w:t>
      </w:r>
      <w:r w:rsidR="00C64B72" w:rsidRPr="00C64B72">
        <w:rPr>
          <w:color w:val="666666"/>
          <w:sz w:val="20"/>
          <w:szCs w:val="20"/>
        </w:rPr>
        <w:t>ackground check information will not be disclosed to managers other than for a specific business need.</w:t>
      </w:r>
    </w:p>
    <w:p w14:paraId="38BA8510" w14:textId="77777777" w:rsidR="004F38C2" w:rsidRPr="00C64B72" w:rsidRDefault="004F38C2" w:rsidP="00C64B72">
      <w:pPr>
        <w:rPr>
          <w:color w:val="666666"/>
          <w:sz w:val="20"/>
          <w:szCs w:val="20"/>
        </w:rPr>
      </w:pPr>
    </w:p>
    <w:p w14:paraId="2AA1FFE1" w14:textId="728C89D9" w:rsidR="004F38C2" w:rsidRDefault="004B409A" w:rsidP="00C64B72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All c</w:t>
      </w:r>
      <w:r w:rsidR="00C64B72" w:rsidRPr="00C64B72">
        <w:rPr>
          <w:color w:val="666666"/>
          <w:sz w:val="20"/>
          <w:szCs w:val="20"/>
        </w:rPr>
        <w:t xml:space="preserve">andidates will sign </w:t>
      </w:r>
      <w:r>
        <w:rPr>
          <w:color w:val="666666"/>
          <w:sz w:val="20"/>
          <w:szCs w:val="20"/>
        </w:rPr>
        <w:t>any required and relevant</w:t>
      </w:r>
      <w:r w:rsidR="00C64B72" w:rsidRPr="00C64B72">
        <w:rPr>
          <w:color w:val="666666"/>
          <w:sz w:val="20"/>
          <w:szCs w:val="20"/>
        </w:rPr>
        <w:t xml:space="preserve"> background check release form</w:t>
      </w:r>
      <w:r>
        <w:rPr>
          <w:color w:val="666666"/>
          <w:sz w:val="20"/>
          <w:szCs w:val="20"/>
        </w:rPr>
        <w:t>s</w:t>
      </w:r>
      <w:r w:rsidR="00C64B72" w:rsidRPr="00C64B72">
        <w:rPr>
          <w:color w:val="666666"/>
          <w:sz w:val="20"/>
          <w:szCs w:val="20"/>
        </w:rPr>
        <w:t xml:space="preserve"> prior to </w:t>
      </w:r>
      <w:r>
        <w:rPr>
          <w:color w:val="666666"/>
          <w:sz w:val="20"/>
          <w:szCs w:val="20"/>
        </w:rPr>
        <w:t xml:space="preserve">any </w:t>
      </w:r>
      <w:r w:rsidR="004512F7">
        <w:rPr>
          <w:color w:val="666666"/>
          <w:sz w:val="20"/>
          <w:szCs w:val="20"/>
        </w:rPr>
        <w:t>checks</w:t>
      </w:r>
      <w:r w:rsidR="00C64B72" w:rsidRPr="00C64B72">
        <w:rPr>
          <w:color w:val="666666"/>
          <w:sz w:val="20"/>
          <w:szCs w:val="20"/>
        </w:rPr>
        <w:t>.</w:t>
      </w:r>
      <w:r w:rsidR="001574E1">
        <w:rPr>
          <w:color w:val="666666"/>
          <w:sz w:val="20"/>
          <w:szCs w:val="20"/>
        </w:rPr>
        <w:t xml:space="preserve"> </w:t>
      </w:r>
    </w:p>
    <w:p w14:paraId="012E251A" w14:textId="668F8303" w:rsidR="00C64B72" w:rsidRPr="00C64B72" w:rsidRDefault="00C64B72" w:rsidP="00C64B72">
      <w:pPr>
        <w:rPr>
          <w:color w:val="666666"/>
          <w:sz w:val="20"/>
          <w:szCs w:val="20"/>
        </w:rPr>
      </w:pPr>
      <w:r w:rsidRPr="00C64B72">
        <w:rPr>
          <w:color w:val="666666"/>
          <w:sz w:val="20"/>
          <w:szCs w:val="20"/>
        </w:rPr>
        <w:t xml:space="preserve"> </w:t>
      </w:r>
    </w:p>
    <w:p w14:paraId="625218FB" w14:textId="42B189A2" w:rsidR="00C64B72" w:rsidRDefault="00C64B72" w:rsidP="00C64B72">
      <w:pPr>
        <w:rPr>
          <w:color w:val="666666"/>
          <w:sz w:val="20"/>
          <w:szCs w:val="20"/>
        </w:rPr>
      </w:pPr>
      <w:r w:rsidRPr="00C64B72">
        <w:rPr>
          <w:color w:val="666666"/>
          <w:sz w:val="20"/>
          <w:szCs w:val="20"/>
        </w:rPr>
        <w:t>In all cases, criminal background check</w:t>
      </w:r>
      <w:r w:rsidR="00F97A82">
        <w:rPr>
          <w:color w:val="666666"/>
          <w:sz w:val="20"/>
          <w:szCs w:val="20"/>
        </w:rPr>
        <w:t xml:space="preserve"> results </w:t>
      </w:r>
      <w:r w:rsidRPr="00C64B72">
        <w:rPr>
          <w:color w:val="666666"/>
          <w:sz w:val="20"/>
          <w:szCs w:val="20"/>
        </w:rPr>
        <w:t xml:space="preserve">which may affect hiring, promotion, placement or ongoing employment will be reviewed based on the job itself, as well as the likelihood of risk to employees or others. The time </w:t>
      </w:r>
      <w:proofErr w:type="spellStart"/>
      <w:r w:rsidRPr="00C64B72">
        <w:rPr>
          <w:color w:val="666666"/>
          <w:sz w:val="20"/>
          <w:szCs w:val="20"/>
        </w:rPr>
        <w:t>lapsed</w:t>
      </w:r>
      <w:proofErr w:type="spellEnd"/>
      <w:r w:rsidRPr="00C64B72">
        <w:rPr>
          <w:color w:val="666666"/>
          <w:sz w:val="20"/>
          <w:szCs w:val="20"/>
        </w:rPr>
        <w:t xml:space="preserve"> since the </w:t>
      </w:r>
      <w:r w:rsidR="00FF3DEC">
        <w:rPr>
          <w:color w:val="666666"/>
          <w:sz w:val="20"/>
          <w:szCs w:val="20"/>
        </w:rPr>
        <w:t>incident</w:t>
      </w:r>
      <w:r w:rsidRPr="00C64B72">
        <w:rPr>
          <w:color w:val="666666"/>
          <w:sz w:val="20"/>
          <w:szCs w:val="20"/>
        </w:rPr>
        <w:t>, any evidence of rehabilitation</w:t>
      </w:r>
      <w:r w:rsidR="002252D2">
        <w:rPr>
          <w:color w:val="666666"/>
          <w:sz w:val="20"/>
          <w:szCs w:val="20"/>
        </w:rPr>
        <w:t xml:space="preserve"> (this will include talking to the candidate or employee)</w:t>
      </w:r>
      <w:r w:rsidRPr="00C64B72">
        <w:rPr>
          <w:color w:val="666666"/>
          <w:sz w:val="20"/>
          <w:szCs w:val="20"/>
        </w:rPr>
        <w:t xml:space="preserve">, as well as the number of </w:t>
      </w:r>
      <w:r w:rsidR="005A2B69">
        <w:rPr>
          <w:color w:val="666666"/>
          <w:sz w:val="20"/>
          <w:szCs w:val="20"/>
        </w:rPr>
        <w:t>infractions</w:t>
      </w:r>
      <w:r w:rsidRPr="00C64B72">
        <w:rPr>
          <w:color w:val="666666"/>
          <w:sz w:val="20"/>
          <w:szCs w:val="20"/>
        </w:rPr>
        <w:t xml:space="preserve"> will also be taken into consideration.</w:t>
      </w:r>
    </w:p>
    <w:p w14:paraId="2C94E943" w14:textId="77777777" w:rsidR="004D622A" w:rsidRPr="00C64B72" w:rsidRDefault="004D622A" w:rsidP="00C64B72">
      <w:pPr>
        <w:rPr>
          <w:color w:val="666666"/>
          <w:sz w:val="20"/>
          <w:szCs w:val="20"/>
        </w:rPr>
      </w:pPr>
    </w:p>
    <w:p w14:paraId="02953A6B" w14:textId="34FD87EF" w:rsidR="00C64B72" w:rsidRPr="00C64B72" w:rsidRDefault="00C64B72" w:rsidP="00C64B72">
      <w:pPr>
        <w:rPr>
          <w:color w:val="666666"/>
          <w:sz w:val="20"/>
          <w:szCs w:val="20"/>
        </w:rPr>
      </w:pPr>
      <w:r w:rsidRPr="00C64B72">
        <w:rPr>
          <w:color w:val="666666"/>
          <w:sz w:val="20"/>
          <w:szCs w:val="20"/>
        </w:rPr>
        <w:t>In the case of a background check conducted by a third</w:t>
      </w:r>
      <w:r w:rsidR="002252D2">
        <w:rPr>
          <w:color w:val="666666"/>
          <w:sz w:val="20"/>
          <w:szCs w:val="20"/>
        </w:rPr>
        <w:t>-</w:t>
      </w:r>
      <w:r w:rsidRPr="00C64B72">
        <w:rPr>
          <w:color w:val="666666"/>
          <w:sz w:val="20"/>
          <w:szCs w:val="20"/>
        </w:rPr>
        <w:t xml:space="preserve">party agency resulting in a potential adverse action, the employee will be notified according to FCRA requirements </w:t>
      </w:r>
      <w:r w:rsidR="002252D2">
        <w:rPr>
          <w:color w:val="666666"/>
          <w:sz w:val="20"/>
          <w:szCs w:val="20"/>
        </w:rPr>
        <w:t>with both pre-adverse action and adverse action notification</w:t>
      </w:r>
      <w:r w:rsidR="005A2B69">
        <w:rPr>
          <w:color w:val="666666"/>
          <w:sz w:val="20"/>
          <w:szCs w:val="20"/>
        </w:rPr>
        <w:t xml:space="preserve"> (if </w:t>
      </w:r>
      <w:r w:rsidR="00681630">
        <w:rPr>
          <w:color w:val="666666"/>
          <w:sz w:val="20"/>
          <w:szCs w:val="20"/>
        </w:rPr>
        <w:t>applicable)</w:t>
      </w:r>
      <w:r w:rsidR="002252D2">
        <w:rPr>
          <w:color w:val="666666"/>
          <w:sz w:val="20"/>
          <w:szCs w:val="20"/>
        </w:rPr>
        <w:t xml:space="preserve"> </w:t>
      </w:r>
      <w:r w:rsidRPr="00C64B72">
        <w:rPr>
          <w:color w:val="666666"/>
          <w:sz w:val="20"/>
          <w:szCs w:val="20"/>
        </w:rPr>
        <w:t xml:space="preserve">in order that they may review the background check </w:t>
      </w:r>
      <w:r w:rsidR="002252D2">
        <w:rPr>
          <w:color w:val="666666"/>
          <w:sz w:val="20"/>
          <w:szCs w:val="20"/>
        </w:rPr>
        <w:t xml:space="preserve">to </w:t>
      </w:r>
      <w:r w:rsidR="001B24E3">
        <w:rPr>
          <w:color w:val="666666"/>
          <w:sz w:val="20"/>
          <w:szCs w:val="20"/>
        </w:rPr>
        <w:t>correct</w:t>
      </w:r>
      <w:r w:rsidRPr="00C64B72">
        <w:rPr>
          <w:color w:val="666666"/>
          <w:sz w:val="20"/>
          <w:szCs w:val="20"/>
        </w:rPr>
        <w:t xml:space="preserve"> any inaccurate information.</w:t>
      </w:r>
    </w:p>
    <w:p w14:paraId="0AD2A6B6" w14:textId="0D8B6CA8" w:rsidR="00681630" w:rsidRDefault="00681630" w:rsidP="00D07A79">
      <w:pPr>
        <w:rPr>
          <w:b/>
          <w:bCs/>
          <w:color w:val="666666"/>
          <w:sz w:val="20"/>
          <w:szCs w:val="20"/>
        </w:rPr>
      </w:pPr>
    </w:p>
    <w:p w14:paraId="38D423C7" w14:textId="77777777" w:rsidR="00520627" w:rsidRPr="00093D20" w:rsidRDefault="00520627" w:rsidP="00D07A79">
      <w:pPr>
        <w:rPr>
          <w:color w:val="666666"/>
          <w:sz w:val="20"/>
          <w:szCs w:val="20"/>
        </w:rPr>
      </w:pPr>
    </w:p>
    <w:p w14:paraId="2F10969B" w14:textId="089C7E99" w:rsidR="00110EA2" w:rsidRPr="004F4C79" w:rsidRDefault="004F4C79" w:rsidP="00D07A79">
      <w:pPr>
        <w:rPr>
          <w:color w:val="666666"/>
          <w:sz w:val="20"/>
          <w:szCs w:val="20"/>
        </w:rPr>
      </w:pPr>
      <w:r w:rsidRPr="004F4C79">
        <w:rPr>
          <w:color w:val="666666"/>
          <w:sz w:val="20"/>
          <w:szCs w:val="20"/>
        </w:rPr>
        <w:t>Reviewed for NC/SC law only.</w:t>
      </w:r>
    </w:p>
    <w:sectPr w:rsidR="00110EA2" w:rsidRPr="004F4C79" w:rsidSect="00F723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294C" w14:textId="77777777" w:rsidR="0014425E" w:rsidRDefault="0014425E">
      <w:r>
        <w:separator/>
      </w:r>
    </w:p>
  </w:endnote>
  <w:endnote w:type="continuationSeparator" w:id="0">
    <w:p w14:paraId="4F0BDDCF" w14:textId="77777777" w:rsidR="0014425E" w:rsidRDefault="0014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A489639" w14:textId="77777777" w:rsidR="004C2DAB" w:rsidRPr="00BE4343" w:rsidRDefault="004C2DAB" w:rsidP="004C2DAB">
    <w:pPr>
      <w:pStyle w:val="Footer"/>
      <w:jc w:val="right"/>
      <w:rPr>
        <w:rFonts w:ascii="Calibri" w:hAnsi="Calibri" w:cs="Calibri"/>
        <w:b/>
        <w:bCs/>
        <w:color w:val="00A8E4"/>
        <w:sz w:val="22"/>
        <w:szCs w:val="22"/>
        <w:lang w:bidi="ar-SA"/>
      </w:rPr>
    </w:pPr>
    <w:r w:rsidRPr="00BE4343">
      <w:rPr>
        <w:rFonts w:ascii="Calibri" w:hAnsi="Calibri" w:cs="Calibri"/>
        <w:b/>
        <w:bCs/>
        <w:color w:val="00A8E4"/>
        <w:sz w:val="22"/>
        <w:szCs w:val="22"/>
        <w:lang w:bidi="ar-SA"/>
      </w:rPr>
      <w:t>(866) 440-0302 | letscatapult.org</w:t>
    </w:r>
  </w:p>
  <w:p w14:paraId="733FEAD6" w14:textId="711629A5" w:rsidR="00681630" w:rsidRPr="009776EF" w:rsidRDefault="00681630" w:rsidP="004C2DAB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A482" w14:textId="77777777" w:rsidR="0014425E" w:rsidRDefault="0014425E">
      <w:r>
        <w:separator/>
      </w:r>
    </w:p>
  </w:footnote>
  <w:footnote w:type="continuationSeparator" w:id="0">
    <w:p w14:paraId="161E1EE6" w14:textId="77777777" w:rsidR="0014425E" w:rsidRDefault="0014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81630" w:rsidRDefault="00681630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EF7D" w14:textId="77777777" w:rsidR="00C5292C" w:rsidRPr="00BA1297" w:rsidRDefault="00C5292C" w:rsidP="00C5292C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0" wp14:anchorId="18856A46" wp14:editId="514ACD6E">
          <wp:simplePos x="0" y="0"/>
          <wp:positionH relativeFrom="page">
            <wp:posOffset>5498465</wp:posOffset>
          </wp:positionH>
          <wp:positionV relativeFrom="page">
            <wp:posOffset>290830</wp:posOffset>
          </wp:positionV>
          <wp:extent cx="1977198" cy="823965"/>
          <wp:effectExtent l="0" t="0" r="4445" b="1905"/>
          <wp:wrapTopAndBottom/>
          <wp:docPr id="1" name="Picture 1" descr="A black background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purpl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198" cy="82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81630" w:rsidRDefault="00681630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0561E"/>
    <w:multiLevelType w:val="multilevel"/>
    <w:tmpl w:val="04104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F4FC7"/>
    <w:multiLevelType w:val="hybridMultilevel"/>
    <w:tmpl w:val="9D96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96F61"/>
    <w:multiLevelType w:val="hybridMultilevel"/>
    <w:tmpl w:val="6DAC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2312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02133">
    <w:abstractNumId w:val="7"/>
  </w:num>
  <w:num w:numId="3" w16cid:durableId="50539047">
    <w:abstractNumId w:val="16"/>
  </w:num>
  <w:num w:numId="4" w16cid:durableId="1481998019">
    <w:abstractNumId w:val="21"/>
  </w:num>
  <w:num w:numId="5" w16cid:durableId="647713997">
    <w:abstractNumId w:val="5"/>
  </w:num>
  <w:num w:numId="6" w16cid:durableId="1701782887">
    <w:abstractNumId w:val="3"/>
  </w:num>
  <w:num w:numId="7" w16cid:durableId="91821272">
    <w:abstractNumId w:val="0"/>
  </w:num>
  <w:num w:numId="8" w16cid:durableId="1556425788">
    <w:abstractNumId w:val="4"/>
  </w:num>
  <w:num w:numId="9" w16cid:durableId="1136945982">
    <w:abstractNumId w:val="2"/>
  </w:num>
  <w:num w:numId="10" w16cid:durableId="293365672">
    <w:abstractNumId w:val="9"/>
  </w:num>
  <w:num w:numId="11" w16cid:durableId="168252203">
    <w:abstractNumId w:val="17"/>
  </w:num>
  <w:num w:numId="12" w16cid:durableId="1795367483">
    <w:abstractNumId w:val="15"/>
  </w:num>
  <w:num w:numId="13" w16cid:durableId="1575890094">
    <w:abstractNumId w:val="19"/>
  </w:num>
  <w:num w:numId="14" w16cid:durableId="1278562353">
    <w:abstractNumId w:val="6"/>
  </w:num>
  <w:num w:numId="15" w16cid:durableId="436608886">
    <w:abstractNumId w:val="22"/>
  </w:num>
  <w:num w:numId="16" w16cid:durableId="1588151976">
    <w:abstractNumId w:val="18"/>
  </w:num>
  <w:num w:numId="17" w16cid:durableId="1428188483">
    <w:abstractNumId w:val="10"/>
  </w:num>
  <w:num w:numId="18" w16cid:durableId="1132941249">
    <w:abstractNumId w:val="12"/>
  </w:num>
  <w:num w:numId="19" w16cid:durableId="730351993">
    <w:abstractNumId w:val="8"/>
  </w:num>
  <w:num w:numId="20" w16cid:durableId="338046688">
    <w:abstractNumId w:val="1"/>
  </w:num>
  <w:num w:numId="21" w16cid:durableId="1184435906">
    <w:abstractNumId w:val="11"/>
  </w:num>
  <w:num w:numId="22" w16cid:durableId="327364163">
    <w:abstractNumId w:val="14"/>
  </w:num>
  <w:num w:numId="23" w16cid:durableId="713383794">
    <w:abstractNumId w:val="13"/>
    <w:lvlOverride w:ilvl="0">
      <w:lvl w:ilvl="0">
        <w:start w:val="1"/>
        <w:numFmt w:val="decimal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" w16cid:durableId="7202473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0340C"/>
    <w:rsid w:val="00090465"/>
    <w:rsid w:val="00093D20"/>
    <w:rsid w:val="000A4E27"/>
    <w:rsid w:val="00103743"/>
    <w:rsid w:val="00110EA2"/>
    <w:rsid w:val="001173DD"/>
    <w:rsid w:val="0014425E"/>
    <w:rsid w:val="001574E1"/>
    <w:rsid w:val="00163C29"/>
    <w:rsid w:val="00175715"/>
    <w:rsid w:val="001821AF"/>
    <w:rsid w:val="001B24E3"/>
    <w:rsid w:val="002137AC"/>
    <w:rsid w:val="002252D2"/>
    <w:rsid w:val="00286A7A"/>
    <w:rsid w:val="00290988"/>
    <w:rsid w:val="00296D43"/>
    <w:rsid w:val="002D3DED"/>
    <w:rsid w:val="002E3B46"/>
    <w:rsid w:val="00345847"/>
    <w:rsid w:val="00366A67"/>
    <w:rsid w:val="00382779"/>
    <w:rsid w:val="003B2AE3"/>
    <w:rsid w:val="003F31C3"/>
    <w:rsid w:val="00400629"/>
    <w:rsid w:val="0044286D"/>
    <w:rsid w:val="004512F7"/>
    <w:rsid w:val="0047413D"/>
    <w:rsid w:val="0047661F"/>
    <w:rsid w:val="004B409A"/>
    <w:rsid w:val="004C1A9B"/>
    <w:rsid w:val="004C2DAB"/>
    <w:rsid w:val="004D622A"/>
    <w:rsid w:val="004D6C9F"/>
    <w:rsid w:val="004E22FD"/>
    <w:rsid w:val="004E7CD3"/>
    <w:rsid w:val="004F2E5E"/>
    <w:rsid w:val="004F38C2"/>
    <w:rsid w:val="004F4C79"/>
    <w:rsid w:val="005004FD"/>
    <w:rsid w:val="00520627"/>
    <w:rsid w:val="005412B8"/>
    <w:rsid w:val="00596823"/>
    <w:rsid w:val="005A1E1F"/>
    <w:rsid w:val="005A2B69"/>
    <w:rsid w:val="005A5A17"/>
    <w:rsid w:val="005B6C2D"/>
    <w:rsid w:val="005F4304"/>
    <w:rsid w:val="00616E4A"/>
    <w:rsid w:val="006450B6"/>
    <w:rsid w:val="006623A2"/>
    <w:rsid w:val="00681630"/>
    <w:rsid w:val="0069073B"/>
    <w:rsid w:val="006A767E"/>
    <w:rsid w:val="00745AC7"/>
    <w:rsid w:val="00767A0F"/>
    <w:rsid w:val="007945F7"/>
    <w:rsid w:val="007E0C3E"/>
    <w:rsid w:val="007E42A3"/>
    <w:rsid w:val="0084373E"/>
    <w:rsid w:val="008548D5"/>
    <w:rsid w:val="00854AED"/>
    <w:rsid w:val="00883111"/>
    <w:rsid w:val="008950E6"/>
    <w:rsid w:val="00897369"/>
    <w:rsid w:val="008E0023"/>
    <w:rsid w:val="00933510"/>
    <w:rsid w:val="009559A8"/>
    <w:rsid w:val="009776EF"/>
    <w:rsid w:val="009B32AA"/>
    <w:rsid w:val="009B39B2"/>
    <w:rsid w:val="009E4AB5"/>
    <w:rsid w:val="00A11EAF"/>
    <w:rsid w:val="00A6251C"/>
    <w:rsid w:val="00A645C0"/>
    <w:rsid w:val="00A71264"/>
    <w:rsid w:val="00A7159A"/>
    <w:rsid w:val="00AB1E56"/>
    <w:rsid w:val="00AD699A"/>
    <w:rsid w:val="00AE5D3D"/>
    <w:rsid w:val="00B26E6A"/>
    <w:rsid w:val="00B53846"/>
    <w:rsid w:val="00B6291D"/>
    <w:rsid w:val="00B9123C"/>
    <w:rsid w:val="00BB0A73"/>
    <w:rsid w:val="00BC7D1F"/>
    <w:rsid w:val="00BE0299"/>
    <w:rsid w:val="00C25833"/>
    <w:rsid w:val="00C5292C"/>
    <w:rsid w:val="00C64B72"/>
    <w:rsid w:val="00CC2425"/>
    <w:rsid w:val="00CE2A27"/>
    <w:rsid w:val="00CE5213"/>
    <w:rsid w:val="00D06DCD"/>
    <w:rsid w:val="00D07A79"/>
    <w:rsid w:val="00D957F4"/>
    <w:rsid w:val="00E50642"/>
    <w:rsid w:val="00E56F25"/>
    <w:rsid w:val="00E86856"/>
    <w:rsid w:val="00EC6134"/>
    <w:rsid w:val="00ED2BA7"/>
    <w:rsid w:val="00EF6625"/>
    <w:rsid w:val="00F70AC2"/>
    <w:rsid w:val="00F72353"/>
    <w:rsid w:val="00F925D1"/>
    <w:rsid w:val="00F97A82"/>
    <w:rsid w:val="00FC396B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E0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1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998113-6dff-484f-9e94-9ccec4e2ee8a">
      <Terms xmlns="http://schemas.microsoft.com/office/infopath/2007/PartnerControls"/>
    </lcf76f155ced4ddcb4097134ff3c332f>
    <TaxCatchAll xmlns="3dc120f2-4f61-4d80-85bf-2107ad9888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5" ma:contentTypeDescription="Create a new document." ma:contentTypeScope="" ma:versionID="3790a650b3670a00bf24194d89e9fdb5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2db2770f7b56529614341d960f9fbe5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82e296-b135-4835-b14a-a0d865452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2aa566-0a7e-4294-81db-b2a6b2268980}" ma:internalName="TaxCatchAll" ma:showField="CatchAllData" ma:web="3dc120f2-4f61-4d80-85bf-2107ad988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120E3-2E0F-4F38-AE1C-BBF5CE2C1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Stephanie Dillon</cp:lastModifiedBy>
  <cp:revision>29</cp:revision>
  <dcterms:created xsi:type="dcterms:W3CDTF">2021-04-19T14:33:00Z</dcterms:created>
  <dcterms:modified xsi:type="dcterms:W3CDTF">2023-08-07T16:57:00Z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