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041BF" w14:textId="77777777" w:rsidR="00BE22F6" w:rsidRPr="00BE22F6" w:rsidRDefault="00BE22F6" w:rsidP="00BE22F6">
      <w:pPr>
        <w:rPr>
          <w:b/>
          <w:bCs/>
          <w:color w:val="440056"/>
        </w:rPr>
      </w:pPr>
      <w:r w:rsidRPr="00BE22F6">
        <w:rPr>
          <w:b/>
          <w:bCs/>
          <w:color w:val="440056"/>
        </w:rPr>
        <w:t>Compliance by Employee Number FAQ</w:t>
      </w:r>
    </w:p>
    <w:p w14:paraId="238EE080" w14:textId="77777777" w:rsidR="009C13F6" w:rsidRPr="009C13F6" w:rsidRDefault="009C13F6" w:rsidP="009C13F6">
      <w:pPr>
        <w:rPr>
          <w:rFonts w:cs="Times New Roman (Body CS)"/>
          <w:color w:val="666666"/>
          <w:spacing w:val="20"/>
          <w:kern w:val="22"/>
          <w:sz w:val="20"/>
          <w:szCs w:val="20"/>
        </w:rPr>
      </w:pPr>
    </w:p>
    <w:p w14:paraId="2D1D3056" w14:textId="72C26961" w:rsidR="00BE22F6" w:rsidRPr="00BE22F6" w:rsidRDefault="00BE22F6" w:rsidP="00BE22F6">
      <w:pPr>
        <w:rPr>
          <w:rFonts w:cs="Times New Roman (Body CS)"/>
          <w:b/>
          <w:bCs/>
          <w:color w:val="666666"/>
          <w:spacing w:val="20"/>
          <w:kern w:val="22"/>
          <w:sz w:val="20"/>
          <w:szCs w:val="20"/>
        </w:rPr>
      </w:pPr>
      <w:r w:rsidRPr="00BE22F6">
        <w:rPr>
          <w:rFonts w:cs="Times New Roman (Body CS)"/>
          <w:b/>
          <w:bCs/>
          <w:color w:val="666666"/>
          <w:spacing w:val="20"/>
          <w:kern w:val="22"/>
          <w:sz w:val="20"/>
          <w:szCs w:val="20"/>
        </w:rPr>
        <w:t>Basic Compliance by Employee Number</w:t>
      </w:r>
    </w:p>
    <w:p w14:paraId="1BE164E7" w14:textId="77777777" w:rsidR="003A2252" w:rsidRPr="003A2252" w:rsidRDefault="003A2252" w:rsidP="003A2252">
      <w:pPr>
        <w:rPr>
          <w:b/>
          <w:bCs/>
          <w:color w:val="666666"/>
          <w:sz w:val="20"/>
          <w:szCs w:val="20"/>
        </w:rPr>
      </w:pPr>
    </w:p>
    <w:p w14:paraId="09A5DC8A" w14:textId="6651BA18" w:rsidR="00BE22F6" w:rsidRPr="00BE22F6" w:rsidRDefault="00BE22F6" w:rsidP="00BE22F6">
      <w:pPr>
        <w:rPr>
          <w:color w:val="666666"/>
          <w:sz w:val="20"/>
          <w:szCs w:val="20"/>
        </w:rPr>
      </w:pPr>
      <w:r w:rsidRPr="00BE22F6">
        <w:rPr>
          <w:color w:val="666666"/>
          <w:sz w:val="20"/>
          <w:szCs w:val="20"/>
        </w:rPr>
        <w:t>While all companies have certain legal requirements, they vary by company size and by federal contractor status.  Certain industries and governmental entities may have other legal obligations.</w:t>
      </w:r>
      <w:r>
        <w:rPr>
          <w:color w:val="666666"/>
          <w:sz w:val="20"/>
          <w:szCs w:val="20"/>
        </w:rPr>
        <w:t xml:space="preserve"> </w:t>
      </w:r>
      <w:r w:rsidRPr="00BE22F6">
        <w:rPr>
          <w:color w:val="666666"/>
          <w:sz w:val="20"/>
          <w:szCs w:val="20"/>
        </w:rPr>
        <w:t>Generally, forms and tools are included to assist members in complying.</w:t>
      </w:r>
    </w:p>
    <w:p w14:paraId="5F210E3B" w14:textId="77777777" w:rsidR="003A2252" w:rsidRDefault="003A2252" w:rsidP="003A2252">
      <w:pPr>
        <w:rPr>
          <w:b/>
          <w:bCs/>
          <w:color w:val="666666"/>
          <w:sz w:val="20"/>
          <w:szCs w:val="20"/>
        </w:rPr>
      </w:pPr>
    </w:p>
    <w:p w14:paraId="120C157A" w14:textId="77777777" w:rsidR="00BE22F6" w:rsidRPr="00BE22F6" w:rsidRDefault="00BE22F6" w:rsidP="00BE22F6">
      <w:pPr>
        <w:rPr>
          <w:b/>
          <w:bCs/>
          <w:color w:val="666666"/>
          <w:sz w:val="20"/>
          <w:szCs w:val="20"/>
        </w:rPr>
      </w:pPr>
      <w:r w:rsidRPr="00BE22F6">
        <w:rPr>
          <w:b/>
          <w:bCs/>
          <w:color w:val="666666"/>
          <w:sz w:val="20"/>
          <w:szCs w:val="20"/>
        </w:rPr>
        <w:t>1.What are my responsibilities as an employer based on my employee number?</w:t>
      </w:r>
    </w:p>
    <w:p w14:paraId="74A0B3B9" w14:textId="77777777" w:rsidR="00BE22F6" w:rsidRPr="00BE22F6" w:rsidRDefault="00BE22F6" w:rsidP="00BE22F6">
      <w:pPr>
        <w:ind w:left="360"/>
        <w:rPr>
          <w:b/>
          <w:bCs/>
          <w:color w:val="00A8E4"/>
          <w:sz w:val="20"/>
          <w:szCs w:val="20"/>
        </w:rPr>
      </w:pPr>
      <w:r w:rsidRPr="00BE22F6">
        <w:rPr>
          <w:b/>
          <w:bCs/>
          <w:color w:val="00A8E4"/>
          <w:sz w:val="20"/>
          <w:szCs w:val="20"/>
        </w:rPr>
        <w:t>1+ Employees:</w:t>
      </w:r>
    </w:p>
    <w:p w14:paraId="541BA835" w14:textId="77777777" w:rsidR="00BE22F6" w:rsidRPr="00BE22F6" w:rsidRDefault="00BE22F6" w:rsidP="00BE22F6">
      <w:pPr>
        <w:numPr>
          <w:ilvl w:val="0"/>
          <w:numId w:val="5"/>
        </w:numPr>
        <w:rPr>
          <w:color w:val="666666"/>
          <w:sz w:val="20"/>
          <w:szCs w:val="20"/>
        </w:rPr>
      </w:pPr>
      <w:r w:rsidRPr="00BE22F6">
        <w:rPr>
          <w:color w:val="666666"/>
          <w:sz w:val="20"/>
          <w:szCs w:val="20"/>
        </w:rPr>
        <w:t>Create legally compliant application, background check and drug test releases.</w:t>
      </w:r>
    </w:p>
    <w:p w14:paraId="4410D797" w14:textId="77777777" w:rsidR="00BE22F6" w:rsidRPr="00BE22F6" w:rsidRDefault="00BE22F6" w:rsidP="00BE22F6">
      <w:pPr>
        <w:numPr>
          <w:ilvl w:val="0"/>
          <w:numId w:val="5"/>
        </w:numPr>
        <w:rPr>
          <w:color w:val="666666"/>
          <w:sz w:val="20"/>
          <w:szCs w:val="20"/>
        </w:rPr>
      </w:pPr>
      <w:r w:rsidRPr="00BE22F6">
        <w:rPr>
          <w:color w:val="666666"/>
          <w:sz w:val="20"/>
          <w:szCs w:val="20"/>
        </w:rPr>
        <w:t>Classify employees correctly, corresponding to job descriptions (exempt/non-exempt).</w:t>
      </w:r>
    </w:p>
    <w:p w14:paraId="552B89A1" w14:textId="77777777" w:rsidR="00BE22F6" w:rsidRPr="00BE22F6" w:rsidRDefault="00BE22F6" w:rsidP="00BE22F6">
      <w:pPr>
        <w:numPr>
          <w:ilvl w:val="0"/>
          <w:numId w:val="5"/>
        </w:numPr>
        <w:rPr>
          <w:color w:val="666666"/>
          <w:sz w:val="20"/>
          <w:szCs w:val="20"/>
        </w:rPr>
      </w:pPr>
      <w:r w:rsidRPr="00BE22F6">
        <w:rPr>
          <w:color w:val="666666"/>
          <w:sz w:val="20"/>
          <w:szCs w:val="20"/>
        </w:rPr>
        <w:t>Have a basic orientation with handbook receipt/check-off sheet.</w:t>
      </w:r>
    </w:p>
    <w:p w14:paraId="024BD429" w14:textId="332D9599" w:rsidR="00BE22F6" w:rsidRPr="00BE22F6" w:rsidRDefault="00BE22F6" w:rsidP="00BE22F6">
      <w:pPr>
        <w:numPr>
          <w:ilvl w:val="0"/>
          <w:numId w:val="5"/>
        </w:numPr>
        <w:rPr>
          <w:color w:val="666666"/>
          <w:sz w:val="20"/>
          <w:szCs w:val="20"/>
        </w:rPr>
      </w:pPr>
      <w:r w:rsidRPr="00BE22F6">
        <w:rPr>
          <w:color w:val="666666"/>
          <w:sz w:val="20"/>
          <w:szCs w:val="20"/>
        </w:rPr>
        <w:t>Set up a legal employee file (separate medical, payroll and I-9 files</w:t>
      </w:r>
      <w:r w:rsidR="009259E3">
        <w:rPr>
          <w:color w:val="666666"/>
          <w:sz w:val="20"/>
          <w:szCs w:val="20"/>
        </w:rPr>
        <w:t>)</w:t>
      </w:r>
    </w:p>
    <w:p w14:paraId="3216E73C" w14:textId="77777777" w:rsidR="00BE22F6" w:rsidRPr="00BE22F6" w:rsidRDefault="00BE22F6" w:rsidP="00BE22F6">
      <w:pPr>
        <w:numPr>
          <w:ilvl w:val="0"/>
          <w:numId w:val="5"/>
        </w:numPr>
        <w:rPr>
          <w:color w:val="666666"/>
          <w:sz w:val="20"/>
          <w:szCs w:val="20"/>
        </w:rPr>
      </w:pPr>
      <w:r w:rsidRPr="00BE22F6">
        <w:rPr>
          <w:color w:val="666666"/>
          <w:sz w:val="20"/>
          <w:szCs w:val="20"/>
        </w:rPr>
        <w:t>I-9 Forms: Make sure you complete on-time and legally</w:t>
      </w:r>
    </w:p>
    <w:p w14:paraId="33B1C76F" w14:textId="77777777" w:rsidR="00BE22F6" w:rsidRPr="00BE22F6" w:rsidRDefault="00BE22F6" w:rsidP="00BE22F6">
      <w:pPr>
        <w:numPr>
          <w:ilvl w:val="0"/>
          <w:numId w:val="5"/>
        </w:numPr>
        <w:rPr>
          <w:color w:val="666666"/>
          <w:sz w:val="20"/>
          <w:szCs w:val="20"/>
        </w:rPr>
      </w:pPr>
      <w:r w:rsidRPr="00BE22F6">
        <w:rPr>
          <w:color w:val="666666"/>
          <w:sz w:val="20"/>
          <w:szCs w:val="20"/>
        </w:rPr>
        <w:t>Federal and State Tax Forms: Best to complete on day one.</w:t>
      </w:r>
    </w:p>
    <w:p w14:paraId="463CC79D" w14:textId="77777777" w:rsidR="00BE22F6" w:rsidRPr="00BE22F6" w:rsidRDefault="00BE22F6" w:rsidP="00BE22F6">
      <w:pPr>
        <w:numPr>
          <w:ilvl w:val="0"/>
          <w:numId w:val="5"/>
        </w:numPr>
        <w:rPr>
          <w:color w:val="666666"/>
          <w:sz w:val="20"/>
          <w:szCs w:val="20"/>
        </w:rPr>
      </w:pPr>
      <w:r w:rsidRPr="00BE22F6">
        <w:rPr>
          <w:color w:val="666666"/>
          <w:sz w:val="20"/>
          <w:szCs w:val="20"/>
        </w:rPr>
        <w:t>Benefits: Understand NC continuation coverage for employees losing benefits eligibility and the requirement to provide Summary Plan Descriptions and Summary of Benefits and Coverage, as well as reporting cost of coverage on W-2 and termination letter related to benefits.</w:t>
      </w:r>
    </w:p>
    <w:p w14:paraId="24C2A728" w14:textId="77777777" w:rsidR="00BE22F6" w:rsidRPr="00BE22F6" w:rsidRDefault="00BE22F6" w:rsidP="00BE22F6">
      <w:pPr>
        <w:numPr>
          <w:ilvl w:val="0"/>
          <w:numId w:val="5"/>
        </w:numPr>
        <w:rPr>
          <w:color w:val="666666"/>
          <w:sz w:val="20"/>
          <w:szCs w:val="20"/>
        </w:rPr>
      </w:pPr>
      <w:r w:rsidRPr="00BE22F6">
        <w:rPr>
          <w:color w:val="666666"/>
          <w:sz w:val="20"/>
          <w:szCs w:val="20"/>
        </w:rPr>
        <w:t>Report ALL New Hires for Child Support Enforcement via NC New Hire Reporting</w:t>
      </w:r>
    </w:p>
    <w:p w14:paraId="5A936A31" w14:textId="77777777" w:rsidR="00BE22F6" w:rsidRPr="00BE22F6" w:rsidRDefault="00BE22F6" w:rsidP="00BE22F6">
      <w:pPr>
        <w:numPr>
          <w:ilvl w:val="0"/>
          <w:numId w:val="5"/>
        </w:numPr>
        <w:rPr>
          <w:color w:val="666666"/>
          <w:sz w:val="20"/>
          <w:szCs w:val="20"/>
        </w:rPr>
      </w:pPr>
      <w:r w:rsidRPr="00BE22F6">
        <w:rPr>
          <w:color w:val="666666"/>
          <w:sz w:val="20"/>
          <w:szCs w:val="20"/>
        </w:rPr>
        <w:t>Pay Unemployment Taxes and Respond to Claims (some exceptions based on industry)</w:t>
      </w:r>
    </w:p>
    <w:p w14:paraId="645DD0A3" w14:textId="77777777" w:rsidR="00BE22F6" w:rsidRPr="00BE22F6" w:rsidRDefault="00BE22F6" w:rsidP="00BE22F6">
      <w:pPr>
        <w:numPr>
          <w:ilvl w:val="0"/>
          <w:numId w:val="5"/>
        </w:numPr>
        <w:rPr>
          <w:color w:val="666666"/>
          <w:sz w:val="20"/>
          <w:szCs w:val="20"/>
        </w:rPr>
      </w:pPr>
      <w:r w:rsidRPr="00BE22F6">
        <w:rPr>
          <w:color w:val="666666"/>
          <w:sz w:val="20"/>
          <w:szCs w:val="20"/>
        </w:rPr>
        <w:t>Basic Termination Paperwork: Will provide unemployment and claim defense.</w:t>
      </w:r>
    </w:p>
    <w:p w14:paraId="7E19DA33" w14:textId="77777777" w:rsidR="00BE22F6" w:rsidRPr="00BE22F6" w:rsidRDefault="00BE22F6" w:rsidP="00BE22F6">
      <w:pPr>
        <w:numPr>
          <w:ilvl w:val="0"/>
          <w:numId w:val="5"/>
        </w:numPr>
        <w:rPr>
          <w:color w:val="666666"/>
          <w:sz w:val="20"/>
          <w:szCs w:val="20"/>
        </w:rPr>
      </w:pPr>
      <w:r w:rsidRPr="00BE22F6">
        <w:rPr>
          <w:color w:val="666666"/>
          <w:sz w:val="20"/>
          <w:szCs w:val="20"/>
        </w:rPr>
        <w:t>Safety: Meet basic OSHA requirements (hospitalization/fatal incident reporting), etc.</w:t>
      </w:r>
    </w:p>
    <w:p w14:paraId="40D4C054" w14:textId="77777777" w:rsidR="00BE22F6" w:rsidRPr="00BE22F6" w:rsidRDefault="00BE22F6" w:rsidP="00BE22F6">
      <w:pPr>
        <w:rPr>
          <w:color w:val="666666"/>
          <w:sz w:val="20"/>
          <w:szCs w:val="20"/>
        </w:rPr>
      </w:pPr>
      <w:r w:rsidRPr="00BE22F6">
        <w:rPr>
          <w:color w:val="666666"/>
          <w:sz w:val="20"/>
          <w:szCs w:val="20"/>
        </w:rPr>
        <w:t> </w:t>
      </w:r>
    </w:p>
    <w:p w14:paraId="3CE31C46" w14:textId="77777777" w:rsidR="00BE22F6" w:rsidRPr="00BE22F6" w:rsidRDefault="00BE22F6" w:rsidP="00BE22F6">
      <w:pPr>
        <w:ind w:left="360"/>
        <w:rPr>
          <w:b/>
          <w:bCs/>
          <w:color w:val="666666"/>
          <w:sz w:val="20"/>
          <w:szCs w:val="20"/>
        </w:rPr>
      </w:pPr>
      <w:r w:rsidRPr="00BE22F6">
        <w:rPr>
          <w:b/>
          <w:bCs/>
          <w:color w:val="00A8E4"/>
          <w:sz w:val="20"/>
          <w:szCs w:val="20"/>
        </w:rPr>
        <w:t>3-4+ Employees:</w:t>
      </w:r>
      <w:r w:rsidRPr="00BE22F6">
        <w:rPr>
          <w:b/>
          <w:bCs/>
          <w:color w:val="666666"/>
          <w:sz w:val="20"/>
          <w:szCs w:val="20"/>
        </w:rPr>
        <w:t>  Follow all of the above requirements, plus:</w:t>
      </w:r>
    </w:p>
    <w:p w14:paraId="6FC08763" w14:textId="77777777" w:rsidR="00BE22F6" w:rsidRPr="00BE22F6" w:rsidRDefault="00BE22F6" w:rsidP="00BE22F6">
      <w:pPr>
        <w:numPr>
          <w:ilvl w:val="0"/>
          <w:numId w:val="6"/>
        </w:numPr>
        <w:rPr>
          <w:color w:val="666666"/>
          <w:sz w:val="20"/>
          <w:szCs w:val="20"/>
        </w:rPr>
      </w:pPr>
      <w:r w:rsidRPr="00BE22F6">
        <w:rPr>
          <w:color w:val="666666"/>
          <w:sz w:val="20"/>
          <w:szCs w:val="20"/>
        </w:rPr>
        <w:t>3 employees: </w:t>
      </w:r>
      <w:r w:rsidRPr="00BE22F6">
        <w:rPr>
          <w:b/>
          <w:bCs/>
          <w:i/>
          <w:iCs/>
          <w:color w:val="666666"/>
          <w:sz w:val="20"/>
          <w:szCs w:val="20"/>
        </w:rPr>
        <w:t>Workers Compensation Insurance is required</w:t>
      </w:r>
      <w:r w:rsidRPr="00BE22F6">
        <w:rPr>
          <w:color w:val="666666"/>
          <w:sz w:val="20"/>
          <w:szCs w:val="20"/>
        </w:rPr>
        <w:t>.</w:t>
      </w:r>
    </w:p>
    <w:p w14:paraId="4816D8A0" w14:textId="77777777" w:rsidR="00BE22F6" w:rsidRPr="00BE22F6" w:rsidRDefault="00BE22F6" w:rsidP="00BE22F6">
      <w:pPr>
        <w:numPr>
          <w:ilvl w:val="0"/>
          <w:numId w:val="6"/>
        </w:numPr>
        <w:rPr>
          <w:color w:val="666666"/>
          <w:sz w:val="20"/>
          <w:szCs w:val="20"/>
        </w:rPr>
      </w:pPr>
      <w:r w:rsidRPr="00BE22F6">
        <w:rPr>
          <w:color w:val="666666"/>
          <w:sz w:val="20"/>
          <w:szCs w:val="20"/>
        </w:rPr>
        <w:t>4 employees: Citizenship and National Origin discrimination (IRCA) – continue best practices related to applications and I-9’s.</w:t>
      </w:r>
    </w:p>
    <w:p w14:paraId="2F814F1D" w14:textId="77777777" w:rsidR="00BE22F6" w:rsidRPr="00BE22F6" w:rsidRDefault="00BE22F6" w:rsidP="00BE22F6">
      <w:pPr>
        <w:numPr>
          <w:ilvl w:val="0"/>
          <w:numId w:val="6"/>
        </w:numPr>
        <w:rPr>
          <w:color w:val="666666"/>
          <w:sz w:val="20"/>
          <w:szCs w:val="20"/>
        </w:rPr>
      </w:pPr>
      <w:r w:rsidRPr="00BE22F6">
        <w:rPr>
          <w:color w:val="666666"/>
          <w:sz w:val="20"/>
          <w:szCs w:val="20"/>
        </w:rPr>
        <w:t>4 employees: </w:t>
      </w:r>
      <w:r w:rsidRPr="00BE22F6">
        <w:rPr>
          <w:b/>
          <w:bCs/>
          <w:i/>
          <w:iCs/>
          <w:color w:val="666666"/>
          <w:sz w:val="20"/>
          <w:szCs w:val="20"/>
        </w:rPr>
        <w:t>Unemployment taxes and claims response (non-profit)</w:t>
      </w:r>
    </w:p>
    <w:p w14:paraId="0EC4CEF9" w14:textId="77777777" w:rsidR="00BE22F6" w:rsidRPr="00BE22F6" w:rsidRDefault="00BE22F6" w:rsidP="00BE22F6">
      <w:pPr>
        <w:rPr>
          <w:color w:val="666666"/>
          <w:sz w:val="20"/>
          <w:szCs w:val="20"/>
        </w:rPr>
      </w:pPr>
      <w:r w:rsidRPr="00BE22F6">
        <w:rPr>
          <w:color w:val="666666"/>
          <w:sz w:val="20"/>
          <w:szCs w:val="20"/>
        </w:rPr>
        <w:t> </w:t>
      </w:r>
    </w:p>
    <w:p w14:paraId="2F44EC37" w14:textId="77777777" w:rsidR="00BE22F6" w:rsidRPr="00BE22F6" w:rsidRDefault="00BE22F6" w:rsidP="00BE22F6">
      <w:pPr>
        <w:ind w:left="360"/>
        <w:rPr>
          <w:b/>
          <w:bCs/>
          <w:color w:val="666666"/>
          <w:sz w:val="20"/>
          <w:szCs w:val="20"/>
        </w:rPr>
      </w:pPr>
      <w:r w:rsidRPr="00BE22F6">
        <w:rPr>
          <w:b/>
          <w:bCs/>
          <w:color w:val="00A8E4"/>
          <w:sz w:val="20"/>
          <w:szCs w:val="20"/>
        </w:rPr>
        <w:t xml:space="preserve">10+ Employees:  </w:t>
      </w:r>
      <w:r w:rsidRPr="00BE22F6">
        <w:rPr>
          <w:b/>
          <w:bCs/>
          <w:color w:val="666666"/>
          <w:sz w:val="20"/>
          <w:szCs w:val="20"/>
        </w:rPr>
        <w:t>Follow all of the above requirements, plus:</w:t>
      </w:r>
    </w:p>
    <w:p w14:paraId="0226D7F2" w14:textId="77777777" w:rsidR="00BE22F6" w:rsidRPr="00BE22F6" w:rsidRDefault="00BE22F6" w:rsidP="00BE22F6">
      <w:pPr>
        <w:numPr>
          <w:ilvl w:val="0"/>
          <w:numId w:val="7"/>
        </w:numPr>
        <w:rPr>
          <w:color w:val="666666"/>
          <w:sz w:val="20"/>
          <w:szCs w:val="20"/>
        </w:rPr>
      </w:pPr>
      <w:r w:rsidRPr="00BE22F6">
        <w:rPr>
          <w:b/>
          <w:bCs/>
          <w:i/>
          <w:iCs/>
          <w:color w:val="666666"/>
          <w:sz w:val="20"/>
          <w:szCs w:val="20"/>
        </w:rPr>
        <w:t>Track injuries and record/track OSHA logs.  </w:t>
      </w:r>
      <w:r w:rsidRPr="00BE22F6">
        <w:rPr>
          <w:color w:val="666666"/>
          <w:sz w:val="20"/>
          <w:szCs w:val="20"/>
        </w:rPr>
        <w:t>(See additional information in the section of the HR Essentials Guide that covers injuries.)</w:t>
      </w:r>
    </w:p>
    <w:p w14:paraId="273709DA" w14:textId="77777777" w:rsidR="00BE22F6" w:rsidRPr="00BE22F6" w:rsidRDefault="00BE22F6" w:rsidP="00BE22F6">
      <w:pPr>
        <w:rPr>
          <w:color w:val="666666"/>
          <w:sz w:val="20"/>
          <w:szCs w:val="20"/>
        </w:rPr>
      </w:pPr>
      <w:r w:rsidRPr="00BE22F6">
        <w:rPr>
          <w:color w:val="666666"/>
          <w:sz w:val="20"/>
          <w:szCs w:val="20"/>
        </w:rPr>
        <w:t> </w:t>
      </w:r>
    </w:p>
    <w:p w14:paraId="0581A6C0" w14:textId="77777777" w:rsidR="00BE22F6" w:rsidRPr="00BE22F6" w:rsidRDefault="00BE22F6" w:rsidP="00BE22F6">
      <w:pPr>
        <w:ind w:left="360"/>
        <w:rPr>
          <w:b/>
          <w:bCs/>
          <w:color w:val="666666"/>
          <w:sz w:val="20"/>
          <w:szCs w:val="20"/>
        </w:rPr>
      </w:pPr>
      <w:r w:rsidRPr="00BE22F6">
        <w:rPr>
          <w:b/>
          <w:bCs/>
          <w:color w:val="00A8E4"/>
          <w:sz w:val="20"/>
          <w:szCs w:val="20"/>
        </w:rPr>
        <w:t xml:space="preserve">15+ Employees:  </w:t>
      </w:r>
      <w:r w:rsidRPr="00BE22F6">
        <w:rPr>
          <w:b/>
          <w:bCs/>
          <w:color w:val="666666"/>
          <w:sz w:val="20"/>
          <w:szCs w:val="20"/>
        </w:rPr>
        <w:t>Follow all of the above requirements, plus:</w:t>
      </w:r>
    </w:p>
    <w:p w14:paraId="59E6C0DB" w14:textId="77777777" w:rsidR="00BE22F6" w:rsidRPr="00BE22F6" w:rsidRDefault="00BE22F6" w:rsidP="00BE22F6">
      <w:pPr>
        <w:numPr>
          <w:ilvl w:val="0"/>
          <w:numId w:val="8"/>
        </w:numPr>
        <w:rPr>
          <w:color w:val="666666"/>
          <w:sz w:val="20"/>
          <w:szCs w:val="20"/>
        </w:rPr>
      </w:pPr>
      <w:r w:rsidRPr="00BE22F6">
        <w:rPr>
          <w:color w:val="666666"/>
          <w:sz w:val="20"/>
          <w:szCs w:val="20"/>
        </w:rPr>
        <w:t>Non-discrimination (race, gender, national origin, religion, color) – Title VII</w:t>
      </w:r>
    </w:p>
    <w:p w14:paraId="048178BD" w14:textId="77777777" w:rsidR="00BE22F6" w:rsidRPr="00BE22F6" w:rsidRDefault="00BE22F6" w:rsidP="00BE22F6">
      <w:pPr>
        <w:numPr>
          <w:ilvl w:val="1"/>
          <w:numId w:val="8"/>
        </w:numPr>
        <w:rPr>
          <w:color w:val="666666"/>
          <w:sz w:val="20"/>
          <w:szCs w:val="20"/>
        </w:rPr>
      </w:pPr>
      <w:r w:rsidRPr="00BE22F6">
        <w:rPr>
          <w:color w:val="666666"/>
          <w:sz w:val="20"/>
          <w:szCs w:val="20"/>
        </w:rPr>
        <w:t>Continue best practices and review handbook/consider harassment/diversity training.</w:t>
      </w:r>
    </w:p>
    <w:p w14:paraId="7601A2B4" w14:textId="77777777" w:rsidR="00BE22F6" w:rsidRPr="00BE22F6" w:rsidRDefault="00BE22F6" w:rsidP="00BE22F6">
      <w:pPr>
        <w:numPr>
          <w:ilvl w:val="0"/>
          <w:numId w:val="8"/>
        </w:numPr>
        <w:rPr>
          <w:color w:val="666666"/>
          <w:sz w:val="20"/>
          <w:szCs w:val="20"/>
        </w:rPr>
      </w:pPr>
      <w:r w:rsidRPr="00BE22F6">
        <w:rPr>
          <w:color w:val="666666"/>
          <w:sz w:val="20"/>
          <w:szCs w:val="20"/>
        </w:rPr>
        <w:t>Genetic information non-discrimination (GINA)</w:t>
      </w:r>
    </w:p>
    <w:p w14:paraId="37CBCE80" w14:textId="77777777" w:rsidR="00BE22F6" w:rsidRPr="00BE22F6" w:rsidRDefault="00BE22F6" w:rsidP="00BE22F6">
      <w:pPr>
        <w:numPr>
          <w:ilvl w:val="1"/>
          <w:numId w:val="8"/>
        </w:numPr>
        <w:rPr>
          <w:color w:val="666666"/>
          <w:sz w:val="20"/>
          <w:szCs w:val="20"/>
        </w:rPr>
      </w:pPr>
      <w:r w:rsidRPr="00BE22F6">
        <w:rPr>
          <w:color w:val="666666"/>
          <w:sz w:val="20"/>
          <w:szCs w:val="20"/>
        </w:rPr>
        <w:t>Do not solicit information/ensure no benefits/other discrimination.</w:t>
      </w:r>
    </w:p>
    <w:p w14:paraId="20BDC8C3" w14:textId="77777777" w:rsidR="00BE22F6" w:rsidRPr="00BE22F6" w:rsidRDefault="00BE22F6" w:rsidP="00BE22F6">
      <w:pPr>
        <w:numPr>
          <w:ilvl w:val="0"/>
          <w:numId w:val="8"/>
        </w:numPr>
        <w:rPr>
          <w:color w:val="666666"/>
          <w:sz w:val="20"/>
          <w:szCs w:val="20"/>
        </w:rPr>
      </w:pPr>
      <w:r w:rsidRPr="00BE22F6">
        <w:rPr>
          <w:b/>
          <w:bCs/>
          <w:i/>
          <w:iCs/>
          <w:color w:val="666666"/>
          <w:sz w:val="20"/>
          <w:szCs w:val="20"/>
        </w:rPr>
        <w:t>Accommodation for those with disabling conditions (ADA) </w:t>
      </w:r>
    </w:p>
    <w:p w14:paraId="2BCBA686" w14:textId="28DB6F26" w:rsidR="00BE22F6" w:rsidRDefault="00BE22F6" w:rsidP="00BE22F6">
      <w:pPr>
        <w:numPr>
          <w:ilvl w:val="1"/>
          <w:numId w:val="8"/>
        </w:numPr>
        <w:rPr>
          <w:color w:val="666666"/>
          <w:sz w:val="20"/>
          <w:szCs w:val="20"/>
        </w:rPr>
      </w:pPr>
      <w:r w:rsidRPr="00BE22F6">
        <w:rPr>
          <w:color w:val="666666"/>
          <w:sz w:val="20"/>
          <w:szCs w:val="20"/>
        </w:rPr>
        <w:t>Understand the Americans with Disabilities Act and its requirements including accommodation, including leave.</w:t>
      </w:r>
    </w:p>
    <w:p w14:paraId="1234513D" w14:textId="7049D982" w:rsidR="006A33C9" w:rsidRPr="00B30E26" w:rsidRDefault="006A33C9" w:rsidP="006A33C9">
      <w:pPr>
        <w:numPr>
          <w:ilvl w:val="1"/>
          <w:numId w:val="8"/>
        </w:numPr>
        <w:rPr>
          <w:color w:val="666666"/>
          <w:sz w:val="20"/>
          <w:szCs w:val="20"/>
        </w:rPr>
      </w:pPr>
      <w:r w:rsidRPr="00B30E26">
        <w:rPr>
          <w:color w:val="666666"/>
          <w:sz w:val="20"/>
          <w:szCs w:val="20"/>
        </w:rPr>
        <w:t>2023 PUMP Act</w:t>
      </w:r>
      <w:r w:rsidRPr="00B30E26">
        <w:rPr>
          <w:color w:val="666666"/>
          <w:sz w:val="20"/>
          <w:szCs w:val="20"/>
        </w:rPr>
        <w:t xml:space="preserve"> - </w:t>
      </w:r>
      <w:r w:rsidRPr="00B30E26">
        <w:rPr>
          <w:color w:val="666666"/>
          <w:sz w:val="20"/>
          <w:szCs w:val="20"/>
        </w:rPr>
        <w:t>Expands FLSA provisions to provide reasonable time to express breast milk, expanding ADA 2010 regulations to all employees for one year from birth of the child.</w:t>
      </w:r>
    </w:p>
    <w:p w14:paraId="08E76B3A" w14:textId="3B86279B" w:rsidR="00537CBD" w:rsidRPr="00B30E26" w:rsidRDefault="00640875" w:rsidP="0068160C">
      <w:pPr>
        <w:numPr>
          <w:ilvl w:val="1"/>
          <w:numId w:val="8"/>
        </w:numPr>
        <w:rPr>
          <w:color w:val="666666"/>
          <w:sz w:val="20"/>
          <w:szCs w:val="20"/>
        </w:rPr>
      </w:pPr>
      <w:r w:rsidRPr="00B30E26">
        <w:rPr>
          <w:color w:val="666666"/>
          <w:sz w:val="20"/>
          <w:szCs w:val="20"/>
        </w:rPr>
        <w:t>2023</w:t>
      </w:r>
      <w:r w:rsidR="00537CBD" w:rsidRPr="00B30E26">
        <w:rPr>
          <w:color w:val="666666"/>
          <w:sz w:val="20"/>
          <w:szCs w:val="20"/>
        </w:rPr>
        <w:t xml:space="preserve"> Pregnant Workers Fairness Act</w:t>
      </w:r>
      <w:r w:rsidR="0068160C" w:rsidRPr="00B30E26">
        <w:rPr>
          <w:color w:val="666666"/>
          <w:sz w:val="20"/>
          <w:szCs w:val="20"/>
        </w:rPr>
        <w:t xml:space="preserve"> - </w:t>
      </w:r>
      <w:r w:rsidR="00537CBD" w:rsidRPr="00B30E26">
        <w:rPr>
          <w:color w:val="666666"/>
          <w:sz w:val="20"/>
          <w:szCs w:val="20"/>
        </w:rPr>
        <w:t>Employers must treat pregnancy and childbirth related</w:t>
      </w:r>
      <w:r w:rsidR="007034A4" w:rsidRPr="00B30E26">
        <w:rPr>
          <w:color w:val="666666"/>
          <w:sz w:val="20"/>
          <w:szCs w:val="20"/>
        </w:rPr>
        <w:t xml:space="preserve"> accommodations under the same framework as ADA</w:t>
      </w:r>
    </w:p>
    <w:p w14:paraId="3EC039AC" w14:textId="77777777" w:rsidR="00BE22F6" w:rsidRPr="00BE22F6" w:rsidRDefault="00BE22F6" w:rsidP="00BE22F6">
      <w:pPr>
        <w:rPr>
          <w:color w:val="666666"/>
          <w:sz w:val="20"/>
          <w:szCs w:val="20"/>
        </w:rPr>
      </w:pPr>
      <w:r w:rsidRPr="00BE22F6">
        <w:rPr>
          <w:color w:val="666666"/>
          <w:sz w:val="20"/>
          <w:szCs w:val="20"/>
        </w:rPr>
        <w:t> </w:t>
      </w:r>
    </w:p>
    <w:p w14:paraId="6F7150E6" w14:textId="77777777" w:rsidR="00BE22F6" w:rsidRPr="00BE22F6" w:rsidRDefault="00BE22F6" w:rsidP="00BE22F6">
      <w:pPr>
        <w:ind w:left="360"/>
        <w:rPr>
          <w:b/>
          <w:bCs/>
          <w:color w:val="666666"/>
          <w:sz w:val="20"/>
          <w:szCs w:val="20"/>
        </w:rPr>
      </w:pPr>
      <w:r w:rsidRPr="00BE22F6">
        <w:rPr>
          <w:b/>
          <w:bCs/>
          <w:color w:val="00A8E4"/>
          <w:sz w:val="20"/>
          <w:szCs w:val="20"/>
        </w:rPr>
        <w:t xml:space="preserve">20+ Employees:  </w:t>
      </w:r>
      <w:r w:rsidRPr="00BE22F6">
        <w:rPr>
          <w:b/>
          <w:bCs/>
          <w:color w:val="666666"/>
          <w:sz w:val="20"/>
          <w:szCs w:val="20"/>
        </w:rPr>
        <w:t>Follow all of the above requirements, plus:</w:t>
      </w:r>
    </w:p>
    <w:p w14:paraId="69398A74" w14:textId="77777777" w:rsidR="00BE22F6" w:rsidRPr="00BE22F6" w:rsidRDefault="00BE22F6" w:rsidP="00BE22F6">
      <w:pPr>
        <w:numPr>
          <w:ilvl w:val="0"/>
          <w:numId w:val="9"/>
        </w:numPr>
        <w:rPr>
          <w:color w:val="666666"/>
          <w:sz w:val="20"/>
          <w:szCs w:val="20"/>
        </w:rPr>
      </w:pPr>
      <w:r w:rsidRPr="00BE22F6">
        <w:rPr>
          <w:color w:val="666666"/>
          <w:sz w:val="20"/>
          <w:szCs w:val="20"/>
        </w:rPr>
        <w:t>Age discrimination prohibited (ADEA)</w:t>
      </w:r>
    </w:p>
    <w:p w14:paraId="5F816A91" w14:textId="77777777" w:rsidR="00BE22F6" w:rsidRPr="00BE22F6" w:rsidRDefault="00BE22F6" w:rsidP="00BE22F6">
      <w:pPr>
        <w:numPr>
          <w:ilvl w:val="1"/>
          <w:numId w:val="9"/>
        </w:numPr>
        <w:rPr>
          <w:color w:val="666666"/>
          <w:sz w:val="20"/>
          <w:szCs w:val="20"/>
        </w:rPr>
      </w:pPr>
      <w:r w:rsidRPr="00BE22F6">
        <w:rPr>
          <w:color w:val="666666"/>
          <w:sz w:val="20"/>
          <w:szCs w:val="20"/>
        </w:rPr>
        <w:t>Review application, job description and other practices</w:t>
      </w:r>
    </w:p>
    <w:p w14:paraId="02E22222" w14:textId="77777777" w:rsidR="00BE22F6" w:rsidRPr="00BE22F6" w:rsidRDefault="00BE22F6" w:rsidP="00BE22F6">
      <w:pPr>
        <w:numPr>
          <w:ilvl w:val="0"/>
          <w:numId w:val="9"/>
        </w:numPr>
        <w:rPr>
          <w:color w:val="666666"/>
          <w:sz w:val="20"/>
          <w:szCs w:val="20"/>
        </w:rPr>
      </w:pPr>
      <w:r w:rsidRPr="00BE22F6">
        <w:rPr>
          <w:b/>
          <w:bCs/>
          <w:i/>
          <w:iCs/>
          <w:color w:val="666666"/>
          <w:sz w:val="20"/>
          <w:szCs w:val="20"/>
        </w:rPr>
        <w:t>Provide COBRA coverage to employees losing health insurance</w:t>
      </w:r>
      <w:r w:rsidRPr="00BE22F6">
        <w:rPr>
          <w:color w:val="666666"/>
          <w:sz w:val="20"/>
          <w:szCs w:val="20"/>
        </w:rPr>
        <w:t> (not church/government plans)</w:t>
      </w:r>
    </w:p>
    <w:p w14:paraId="38442395" w14:textId="77777777" w:rsidR="00BE22F6" w:rsidRPr="00BE22F6" w:rsidRDefault="00BE22F6" w:rsidP="00BE22F6">
      <w:pPr>
        <w:numPr>
          <w:ilvl w:val="1"/>
          <w:numId w:val="9"/>
        </w:numPr>
        <w:rPr>
          <w:color w:val="666666"/>
          <w:sz w:val="20"/>
          <w:szCs w:val="20"/>
        </w:rPr>
      </w:pPr>
      <w:r w:rsidRPr="00BE22F6">
        <w:rPr>
          <w:color w:val="666666"/>
          <w:sz w:val="20"/>
          <w:szCs w:val="20"/>
          <w:u w:val="single"/>
        </w:rPr>
        <w:t>Provide required COBRA notifications (work with broker/carrier)</w:t>
      </w:r>
    </w:p>
    <w:p w14:paraId="2915CB92" w14:textId="77777777" w:rsidR="00BE22F6" w:rsidRPr="00BE22F6" w:rsidRDefault="00BE22F6" w:rsidP="00BE22F6">
      <w:pPr>
        <w:rPr>
          <w:color w:val="666666"/>
          <w:sz w:val="20"/>
          <w:szCs w:val="20"/>
        </w:rPr>
      </w:pPr>
      <w:r w:rsidRPr="00BE22F6">
        <w:rPr>
          <w:color w:val="666666"/>
          <w:sz w:val="20"/>
          <w:szCs w:val="20"/>
        </w:rPr>
        <w:t> </w:t>
      </w:r>
    </w:p>
    <w:p w14:paraId="442F729C" w14:textId="77777777" w:rsidR="00BE22F6" w:rsidRPr="00BE22F6" w:rsidRDefault="00BE22F6" w:rsidP="00BE22F6">
      <w:pPr>
        <w:ind w:left="360"/>
        <w:rPr>
          <w:b/>
          <w:bCs/>
          <w:color w:val="666666"/>
          <w:sz w:val="20"/>
          <w:szCs w:val="20"/>
        </w:rPr>
      </w:pPr>
      <w:r w:rsidRPr="00BE22F6">
        <w:rPr>
          <w:b/>
          <w:bCs/>
          <w:color w:val="00A8E4"/>
          <w:sz w:val="20"/>
          <w:szCs w:val="20"/>
        </w:rPr>
        <w:lastRenderedPageBreak/>
        <w:t xml:space="preserve">25+ Employees:  </w:t>
      </w:r>
      <w:r w:rsidRPr="00BE22F6">
        <w:rPr>
          <w:b/>
          <w:bCs/>
          <w:color w:val="666666"/>
          <w:sz w:val="20"/>
          <w:szCs w:val="20"/>
        </w:rPr>
        <w:t>Follow all of the above requirements, plus:</w:t>
      </w:r>
    </w:p>
    <w:p w14:paraId="6B4CAAF4" w14:textId="77777777" w:rsidR="00BE22F6" w:rsidRPr="00BE22F6" w:rsidRDefault="00BE22F6" w:rsidP="00BE22F6">
      <w:pPr>
        <w:numPr>
          <w:ilvl w:val="0"/>
          <w:numId w:val="10"/>
        </w:numPr>
        <w:rPr>
          <w:color w:val="666666"/>
          <w:sz w:val="20"/>
          <w:szCs w:val="20"/>
        </w:rPr>
      </w:pPr>
      <w:r w:rsidRPr="00BE22F6">
        <w:rPr>
          <w:b/>
          <w:bCs/>
          <w:i/>
          <w:iCs/>
          <w:color w:val="666666"/>
          <w:sz w:val="20"/>
          <w:szCs w:val="20"/>
        </w:rPr>
        <w:t>E-Verify (NC)</w:t>
      </w:r>
    </w:p>
    <w:p w14:paraId="77473C23" w14:textId="77777777" w:rsidR="00BE22F6" w:rsidRPr="00BE22F6" w:rsidRDefault="00BE22F6" w:rsidP="00BE22F6">
      <w:pPr>
        <w:numPr>
          <w:ilvl w:val="1"/>
          <w:numId w:val="10"/>
        </w:numPr>
        <w:rPr>
          <w:color w:val="666666"/>
          <w:sz w:val="20"/>
          <w:szCs w:val="20"/>
        </w:rPr>
      </w:pPr>
      <w:r w:rsidRPr="00BE22F6">
        <w:rPr>
          <w:color w:val="666666"/>
          <w:sz w:val="20"/>
          <w:szCs w:val="20"/>
          <w:u w:val="single"/>
        </w:rPr>
        <w:t>E-Verify all new hires within 3 days, and follow E-Verify requirements.</w:t>
      </w:r>
    </w:p>
    <w:p w14:paraId="02DB0155" w14:textId="77777777" w:rsidR="00BE22F6" w:rsidRPr="00BE22F6" w:rsidRDefault="00BE22F6" w:rsidP="00BE22F6">
      <w:pPr>
        <w:rPr>
          <w:color w:val="666666"/>
          <w:sz w:val="20"/>
          <w:szCs w:val="20"/>
        </w:rPr>
      </w:pPr>
      <w:r w:rsidRPr="00BE22F6">
        <w:rPr>
          <w:color w:val="666666"/>
          <w:sz w:val="20"/>
          <w:szCs w:val="20"/>
        </w:rPr>
        <w:t> </w:t>
      </w:r>
    </w:p>
    <w:p w14:paraId="26CEBBAC" w14:textId="6EBDF6E8" w:rsidR="00BE22F6" w:rsidRPr="00BE22F6" w:rsidRDefault="00C10F27" w:rsidP="00C51109">
      <w:pPr>
        <w:ind w:left="360"/>
        <w:rPr>
          <w:b/>
          <w:bCs/>
          <w:color w:val="666666"/>
          <w:sz w:val="20"/>
          <w:szCs w:val="20"/>
        </w:rPr>
      </w:pPr>
      <w:r>
        <w:rPr>
          <w:b/>
          <w:bCs/>
          <w:color w:val="00A8E4"/>
          <w:sz w:val="20"/>
          <w:szCs w:val="20"/>
        </w:rPr>
        <w:t>50</w:t>
      </w:r>
      <w:r w:rsidR="00BE22F6" w:rsidRPr="00BE22F6">
        <w:rPr>
          <w:b/>
          <w:bCs/>
          <w:color w:val="00A8E4"/>
          <w:sz w:val="20"/>
          <w:szCs w:val="20"/>
        </w:rPr>
        <w:t xml:space="preserve">+ Employees:  </w:t>
      </w:r>
      <w:r w:rsidR="00BE22F6" w:rsidRPr="00BE22F6">
        <w:rPr>
          <w:b/>
          <w:bCs/>
          <w:color w:val="666666"/>
          <w:sz w:val="20"/>
          <w:szCs w:val="20"/>
        </w:rPr>
        <w:t>Follow all of the above requirements, plus:</w:t>
      </w:r>
    </w:p>
    <w:p w14:paraId="64028C40" w14:textId="77777777" w:rsidR="00BE22F6" w:rsidRPr="00BE22F6" w:rsidRDefault="00BE22F6" w:rsidP="00BE22F6">
      <w:pPr>
        <w:numPr>
          <w:ilvl w:val="0"/>
          <w:numId w:val="11"/>
        </w:numPr>
        <w:rPr>
          <w:color w:val="666666"/>
          <w:sz w:val="20"/>
          <w:szCs w:val="20"/>
        </w:rPr>
      </w:pPr>
      <w:r w:rsidRPr="00BE22F6">
        <w:rPr>
          <w:b/>
          <w:bCs/>
          <w:i/>
          <w:iCs/>
          <w:color w:val="666666"/>
          <w:sz w:val="20"/>
          <w:szCs w:val="20"/>
        </w:rPr>
        <w:t>Family Medical Leave (FMLA)</w:t>
      </w:r>
      <w:r w:rsidRPr="00BE22F6">
        <w:rPr>
          <w:color w:val="666666"/>
          <w:sz w:val="20"/>
          <w:szCs w:val="20"/>
        </w:rPr>
        <w:t> - offer protected leave to eligible employees with return to same or equivalent position and continuation of benefits.</w:t>
      </w:r>
    </w:p>
    <w:p w14:paraId="50CB7121" w14:textId="77777777" w:rsidR="00BE22F6" w:rsidRPr="00BE22F6" w:rsidRDefault="00BE22F6" w:rsidP="00BE22F6">
      <w:pPr>
        <w:numPr>
          <w:ilvl w:val="0"/>
          <w:numId w:val="11"/>
        </w:numPr>
        <w:rPr>
          <w:color w:val="666666"/>
          <w:sz w:val="20"/>
          <w:szCs w:val="20"/>
        </w:rPr>
      </w:pPr>
      <w:r w:rsidRPr="00BE22F6">
        <w:rPr>
          <w:color w:val="666666"/>
          <w:sz w:val="20"/>
          <w:szCs w:val="20"/>
        </w:rPr>
        <w:t>Requirements under the </w:t>
      </w:r>
      <w:r w:rsidRPr="00BE22F6">
        <w:rPr>
          <w:b/>
          <w:bCs/>
          <w:i/>
          <w:iCs/>
          <w:color w:val="666666"/>
          <w:sz w:val="20"/>
          <w:szCs w:val="20"/>
        </w:rPr>
        <w:t>Affordable Care Ac</w:t>
      </w:r>
      <w:r w:rsidRPr="00BE22F6">
        <w:rPr>
          <w:color w:val="666666"/>
          <w:sz w:val="20"/>
          <w:szCs w:val="20"/>
        </w:rPr>
        <w:t>t - Talk to your broker related to tax implications, coverage/eligibility requirements.</w:t>
      </w:r>
    </w:p>
    <w:p w14:paraId="27BFDED3" w14:textId="77777777" w:rsidR="00BE22F6" w:rsidRPr="00BE22F6" w:rsidRDefault="00BE22F6" w:rsidP="00BE22F6">
      <w:pPr>
        <w:numPr>
          <w:ilvl w:val="0"/>
          <w:numId w:val="11"/>
        </w:numPr>
        <w:rPr>
          <w:color w:val="666666"/>
          <w:sz w:val="20"/>
          <w:szCs w:val="20"/>
        </w:rPr>
      </w:pPr>
      <w:r w:rsidRPr="00BE22F6">
        <w:rPr>
          <w:color w:val="666666"/>
          <w:sz w:val="20"/>
          <w:szCs w:val="20"/>
        </w:rPr>
        <w:t>Review leave policies with your broker to make sure they play well together.  FMLA, Work Comp, ADA Leave, STD, LTD, ACA, PTO policy and benefit plan description.</w:t>
      </w:r>
    </w:p>
    <w:p w14:paraId="06D40458" w14:textId="77777777" w:rsidR="00BE22F6" w:rsidRPr="00BE22F6" w:rsidRDefault="00BE22F6" w:rsidP="00BE22F6">
      <w:pPr>
        <w:rPr>
          <w:color w:val="666666"/>
          <w:sz w:val="20"/>
          <w:szCs w:val="20"/>
        </w:rPr>
      </w:pPr>
      <w:r w:rsidRPr="00BE22F6">
        <w:rPr>
          <w:color w:val="666666"/>
          <w:sz w:val="20"/>
          <w:szCs w:val="20"/>
        </w:rPr>
        <w:t> </w:t>
      </w:r>
    </w:p>
    <w:p w14:paraId="0EB76695" w14:textId="77777777" w:rsidR="00BE22F6" w:rsidRPr="00BE22F6" w:rsidRDefault="00BE22F6" w:rsidP="00C51109">
      <w:pPr>
        <w:ind w:left="360"/>
        <w:rPr>
          <w:b/>
          <w:bCs/>
          <w:color w:val="666666"/>
          <w:sz w:val="20"/>
          <w:szCs w:val="20"/>
        </w:rPr>
      </w:pPr>
      <w:r w:rsidRPr="00BE22F6">
        <w:rPr>
          <w:b/>
          <w:bCs/>
          <w:color w:val="00A8E4"/>
          <w:sz w:val="20"/>
          <w:szCs w:val="20"/>
        </w:rPr>
        <w:t xml:space="preserve">100+ Employees:  </w:t>
      </w:r>
      <w:r w:rsidRPr="00BE22F6">
        <w:rPr>
          <w:b/>
          <w:bCs/>
          <w:color w:val="666666"/>
          <w:sz w:val="20"/>
          <w:szCs w:val="20"/>
        </w:rPr>
        <w:t>Follow all of the above requirements, plus:</w:t>
      </w:r>
    </w:p>
    <w:p w14:paraId="2CE727F7" w14:textId="77777777" w:rsidR="00BE22F6" w:rsidRPr="00BE22F6" w:rsidRDefault="00BE22F6" w:rsidP="00BE22F6">
      <w:pPr>
        <w:numPr>
          <w:ilvl w:val="0"/>
          <w:numId w:val="12"/>
        </w:numPr>
        <w:rPr>
          <w:color w:val="666666"/>
          <w:sz w:val="20"/>
          <w:szCs w:val="20"/>
        </w:rPr>
      </w:pPr>
      <w:r w:rsidRPr="00BE22F6">
        <w:rPr>
          <w:color w:val="666666"/>
          <w:sz w:val="20"/>
          <w:szCs w:val="20"/>
        </w:rPr>
        <w:t>Advance notifications required for certain lay-offs (WARN Act).</w:t>
      </w:r>
    </w:p>
    <w:p w14:paraId="3AF4ED4C" w14:textId="77777777" w:rsidR="00BE22F6" w:rsidRPr="00BE22F6" w:rsidRDefault="00BE22F6" w:rsidP="00BE22F6">
      <w:pPr>
        <w:numPr>
          <w:ilvl w:val="0"/>
          <w:numId w:val="12"/>
        </w:numPr>
        <w:rPr>
          <w:color w:val="666666"/>
          <w:sz w:val="20"/>
          <w:szCs w:val="20"/>
        </w:rPr>
      </w:pPr>
      <w:r w:rsidRPr="00BE22F6">
        <w:rPr>
          <w:b/>
          <w:bCs/>
          <w:i/>
          <w:iCs/>
          <w:color w:val="666666"/>
          <w:sz w:val="20"/>
          <w:szCs w:val="20"/>
        </w:rPr>
        <w:t>EEO-1 Reporting requirement</w:t>
      </w:r>
      <w:r w:rsidRPr="00BE22F6">
        <w:rPr>
          <w:color w:val="666666"/>
          <w:sz w:val="20"/>
          <w:szCs w:val="20"/>
        </w:rPr>
        <w:t>s for certain employers.</w:t>
      </w:r>
    </w:p>
    <w:p w14:paraId="614049C9" w14:textId="77777777" w:rsidR="00BE22F6" w:rsidRPr="00BE22F6" w:rsidRDefault="00BE22F6" w:rsidP="00BE22F6">
      <w:pPr>
        <w:rPr>
          <w:color w:val="666666"/>
          <w:sz w:val="20"/>
          <w:szCs w:val="20"/>
        </w:rPr>
      </w:pPr>
      <w:r w:rsidRPr="00BE22F6">
        <w:rPr>
          <w:color w:val="666666"/>
          <w:sz w:val="20"/>
          <w:szCs w:val="20"/>
        </w:rPr>
        <w:t> </w:t>
      </w:r>
    </w:p>
    <w:p w14:paraId="237C6CA6" w14:textId="30CB9250" w:rsidR="00BE22F6" w:rsidRPr="00BE22F6" w:rsidRDefault="00BE22F6" w:rsidP="00C51109">
      <w:pPr>
        <w:ind w:left="360"/>
        <w:rPr>
          <w:b/>
          <w:bCs/>
          <w:color w:val="00A8E4"/>
          <w:sz w:val="20"/>
          <w:szCs w:val="20"/>
        </w:rPr>
      </w:pPr>
      <w:r w:rsidRPr="00BE22F6">
        <w:rPr>
          <w:b/>
          <w:bCs/>
          <w:color w:val="00A8E4"/>
          <w:sz w:val="20"/>
          <w:szCs w:val="20"/>
        </w:rPr>
        <w:t>Federal Contractor or Subcontractor:</w:t>
      </w:r>
      <w:r w:rsidR="00C51109">
        <w:rPr>
          <w:b/>
          <w:bCs/>
          <w:color w:val="00A8E4"/>
          <w:sz w:val="20"/>
          <w:szCs w:val="20"/>
        </w:rPr>
        <w:t xml:space="preserve"> </w:t>
      </w:r>
      <w:r w:rsidRPr="00BE22F6">
        <w:rPr>
          <w:b/>
          <w:bCs/>
          <w:color w:val="666666"/>
          <w:sz w:val="20"/>
          <w:szCs w:val="20"/>
        </w:rPr>
        <w:t>In addition to the guidelines related to your company size, if even one location of your company is covered as a contractor, make sure your entire company also:</w:t>
      </w:r>
    </w:p>
    <w:p w14:paraId="7760D193" w14:textId="77777777" w:rsidR="00BE22F6" w:rsidRPr="00BE22F6" w:rsidRDefault="00BE22F6" w:rsidP="00BE22F6">
      <w:pPr>
        <w:numPr>
          <w:ilvl w:val="0"/>
          <w:numId w:val="13"/>
        </w:numPr>
        <w:rPr>
          <w:color w:val="666666"/>
          <w:sz w:val="20"/>
          <w:szCs w:val="20"/>
        </w:rPr>
      </w:pPr>
      <w:r w:rsidRPr="00BE22F6">
        <w:rPr>
          <w:color w:val="666666"/>
          <w:sz w:val="20"/>
          <w:szCs w:val="20"/>
        </w:rPr>
        <w:t>(If contracts over $50,000) - Establish an Affirmative Action Plan.</w:t>
      </w:r>
    </w:p>
    <w:p w14:paraId="5854FA39" w14:textId="77777777" w:rsidR="00BE22F6" w:rsidRPr="00BE22F6" w:rsidRDefault="00BE22F6" w:rsidP="00BE22F6">
      <w:pPr>
        <w:numPr>
          <w:ilvl w:val="0"/>
          <w:numId w:val="13"/>
        </w:numPr>
        <w:rPr>
          <w:color w:val="666666"/>
          <w:sz w:val="20"/>
          <w:szCs w:val="20"/>
        </w:rPr>
      </w:pPr>
      <w:r w:rsidRPr="00BE22F6">
        <w:rPr>
          <w:color w:val="666666"/>
          <w:sz w:val="20"/>
          <w:szCs w:val="20"/>
        </w:rPr>
        <w:t>(If contracts over $100,000) - Complete the VETS-4212 annually.</w:t>
      </w:r>
    </w:p>
    <w:p w14:paraId="4F10466E" w14:textId="77777777" w:rsidR="00BE22F6" w:rsidRPr="00BE22F6" w:rsidRDefault="00BE22F6" w:rsidP="00BE22F6">
      <w:pPr>
        <w:numPr>
          <w:ilvl w:val="0"/>
          <w:numId w:val="13"/>
        </w:numPr>
        <w:rPr>
          <w:color w:val="666666"/>
          <w:sz w:val="20"/>
          <w:szCs w:val="20"/>
        </w:rPr>
      </w:pPr>
      <w:r w:rsidRPr="00BE22F6">
        <w:rPr>
          <w:color w:val="666666"/>
          <w:sz w:val="20"/>
          <w:szCs w:val="20"/>
        </w:rPr>
        <w:t>Post all job openings if required under VEVRAA.</w:t>
      </w:r>
    </w:p>
    <w:p w14:paraId="3E6ACF1D" w14:textId="77777777" w:rsidR="00BE22F6" w:rsidRPr="00BE22F6" w:rsidRDefault="00BE22F6" w:rsidP="00BE22F6">
      <w:pPr>
        <w:numPr>
          <w:ilvl w:val="0"/>
          <w:numId w:val="13"/>
        </w:numPr>
        <w:rPr>
          <w:color w:val="666666"/>
          <w:sz w:val="20"/>
          <w:szCs w:val="20"/>
        </w:rPr>
      </w:pPr>
      <w:r w:rsidRPr="00BE22F6">
        <w:rPr>
          <w:color w:val="666666"/>
          <w:sz w:val="20"/>
          <w:szCs w:val="20"/>
        </w:rPr>
        <w:t>Post EO tab line and accessibility statement on job postings.</w:t>
      </w:r>
    </w:p>
    <w:p w14:paraId="732BC8C4" w14:textId="58F6D4E6" w:rsidR="00B263AC" w:rsidRPr="00A34124" w:rsidRDefault="00B263AC" w:rsidP="00A34124">
      <w:pPr>
        <w:rPr>
          <w:color w:val="666666"/>
          <w:sz w:val="20"/>
          <w:szCs w:val="20"/>
        </w:rPr>
      </w:pPr>
    </w:p>
    <w:sectPr w:rsidR="00B263AC" w:rsidRPr="00A34124" w:rsidSect="00F72353">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2ACA8" w14:textId="77777777" w:rsidR="00D85A10" w:rsidRDefault="00D85A10">
      <w:r>
        <w:separator/>
      </w:r>
    </w:p>
  </w:endnote>
  <w:endnote w:type="continuationSeparator" w:id="0">
    <w:p w14:paraId="3231D1E6" w14:textId="77777777" w:rsidR="00D85A10" w:rsidRDefault="00D8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38678D"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 xml:space="preserve">(866) 440-0302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9F6E7" w14:textId="77777777" w:rsidR="00D85A10" w:rsidRDefault="00D85A10">
      <w:r>
        <w:separator/>
      </w:r>
    </w:p>
  </w:footnote>
  <w:footnote w:type="continuationSeparator" w:id="0">
    <w:p w14:paraId="1EE37E36" w14:textId="77777777" w:rsidR="00D85A10" w:rsidRDefault="00D8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9259E3">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E9E2F5"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8D042D"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9770B9"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9259E3">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2D23"/>
    <w:multiLevelType w:val="multilevel"/>
    <w:tmpl w:val="C4C65B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25CC0"/>
    <w:multiLevelType w:val="multilevel"/>
    <w:tmpl w:val="E26C02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A1E28"/>
    <w:multiLevelType w:val="hybridMultilevel"/>
    <w:tmpl w:val="01B258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62B64"/>
    <w:multiLevelType w:val="hybridMultilevel"/>
    <w:tmpl w:val="B5F60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268FA"/>
    <w:multiLevelType w:val="hybridMultilevel"/>
    <w:tmpl w:val="036C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94210"/>
    <w:multiLevelType w:val="multilevel"/>
    <w:tmpl w:val="2D268C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B54980"/>
    <w:multiLevelType w:val="hybridMultilevel"/>
    <w:tmpl w:val="0980E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905947"/>
    <w:multiLevelType w:val="multilevel"/>
    <w:tmpl w:val="9BDA92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7D508E"/>
    <w:multiLevelType w:val="multilevel"/>
    <w:tmpl w:val="4DA29C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0E6D3B"/>
    <w:multiLevelType w:val="multilevel"/>
    <w:tmpl w:val="7416F1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F15C3E"/>
    <w:multiLevelType w:val="multilevel"/>
    <w:tmpl w:val="E77C11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8877B7"/>
    <w:multiLevelType w:val="multilevel"/>
    <w:tmpl w:val="E3E449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6F12BD"/>
    <w:multiLevelType w:val="multilevel"/>
    <w:tmpl w:val="3DCE7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6226878">
    <w:abstractNumId w:val="3"/>
  </w:num>
  <w:num w:numId="2" w16cid:durableId="93674604">
    <w:abstractNumId w:val="2"/>
  </w:num>
  <w:num w:numId="3" w16cid:durableId="1234122573">
    <w:abstractNumId w:val="6"/>
  </w:num>
  <w:num w:numId="4" w16cid:durableId="280461067">
    <w:abstractNumId w:val="4"/>
  </w:num>
  <w:num w:numId="5" w16cid:durableId="1233927434">
    <w:abstractNumId w:val="1"/>
    <w:lvlOverride w:ilvl="0">
      <w:lvl w:ilvl="0">
        <w:numFmt w:val="bullet"/>
        <w:lvlText w:val=""/>
        <w:lvlJc w:val="left"/>
        <w:pPr>
          <w:tabs>
            <w:tab w:val="num" w:pos="720"/>
          </w:tabs>
          <w:ind w:left="720" w:hanging="360"/>
        </w:pPr>
        <w:rPr>
          <w:rFonts w:ascii="Symbol" w:hAnsi="Symbol" w:hint="default"/>
          <w:sz w:val="20"/>
        </w:rPr>
      </w:lvl>
    </w:lvlOverride>
  </w:num>
  <w:num w:numId="6" w16cid:durableId="1615945314">
    <w:abstractNumId w:val="5"/>
    <w:lvlOverride w:ilvl="0">
      <w:lvl w:ilvl="0">
        <w:numFmt w:val="bullet"/>
        <w:lvlText w:val=""/>
        <w:lvlJc w:val="left"/>
        <w:pPr>
          <w:tabs>
            <w:tab w:val="num" w:pos="720"/>
          </w:tabs>
          <w:ind w:left="720" w:hanging="360"/>
        </w:pPr>
        <w:rPr>
          <w:rFonts w:ascii="Symbol" w:hAnsi="Symbol" w:hint="default"/>
          <w:sz w:val="20"/>
        </w:rPr>
      </w:lvl>
    </w:lvlOverride>
  </w:num>
  <w:num w:numId="7" w16cid:durableId="1507331003">
    <w:abstractNumId w:val="11"/>
    <w:lvlOverride w:ilvl="0">
      <w:lvl w:ilvl="0">
        <w:numFmt w:val="bullet"/>
        <w:lvlText w:val=""/>
        <w:lvlJc w:val="left"/>
        <w:pPr>
          <w:tabs>
            <w:tab w:val="num" w:pos="720"/>
          </w:tabs>
          <w:ind w:left="720" w:hanging="360"/>
        </w:pPr>
        <w:rPr>
          <w:rFonts w:ascii="Symbol" w:hAnsi="Symbol" w:hint="default"/>
          <w:sz w:val="20"/>
        </w:rPr>
      </w:lvl>
    </w:lvlOverride>
  </w:num>
  <w:num w:numId="8" w16cid:durableId="1805274273">
    <w:abstractNumId w:val="7"/>
    <w:lvlOverride w:ilvl="0">
      <w:lvl w:ilvl="0">
        <w:numFmt w:val="bullet"/>
        <w:lvlText w:val=""/>
        <w:lvlJc w:val="left"/>
        <w:pPr>
          <w:tabs>
            <w:tab w:val="num" w:pos="720"/>
          </w:tabs>
          <w:ind w:left="720" w:hanging="360"/>
        </w:pPr>
        <w:rPr>
          <w:rFonts w:ascii="Symbol" w:hAnsi="Symbol" w:hint="default"/>
          <w:sz w:val="20"/>
        </w:rPr>
      </w:lvl>
    </w:lvlOverride>
  </w:num>
  <w:num w:numId="9" w16cid:durableId="356198109">
    <w:abstractNumId w:val="10"/>
    <w:lvlOverride w:ilvl="0">
      <w:lvl w:ilvl="0">
        <w:numFmt w:val="bullet"/>
        <w:lvlText w:val=""/>
        <w:lvlJc w:val="left"/>
        <w:pPr>
          <w:tabs>
            <w:tab w:val="num" w:pos="720"/>
          </w:tabs>
          <w:ind w:left="720" w:hanging="360"/>
        </w:pPr>
        <w:rPr>
          <w:rFonts w:ascii="Symbol" w:hAnsi="Symbol" w:hint="default"/>
          <w:sz w:val="20"/>
        </w:rPr>
      </w:lvl>
    </w:lvlOverride>
  </w:num>
  <w:num w:numId="10" w16cid:durableId="1266039333">
    <w:abstractNumId w:val="9"/>
    <w:lvlOverride w:ilvl="0">
      <w:lvl w:ilvl="0">
        <w:numFmt w:val="bullet"/>
        <w:lvlText w:val=""/>
        <w:lvlJc w:val="left"/>
        <w:pPr>
          <w:tabs>
            <w:tab w:val="num" w:pos="720"/>
          </w:tabs>
          <w:ind w:left="720" w:hanging="360"/>
        </w:pPr>
        <w:rPr>
          <w:rFonts w:ascii="Symbol" w:hAnsi="Symbol" w:hint="default"/>
          <w:sz w:val="20"/>
        </w:rPr>
      </w:lvl>
    </w:lvlOverride>
  </w:num>
  <w:num w:numId="11" w16cid:durableId="42754739">
    <w:abstractNumId w:val="0"/>
    <w:lvlOverride w:ilvl="0">
      <w:lvl w:ilvl="0">
        <w:numFmt w:val="bullet"/>
        <w:lvlText w:val=""/>
        <w:lvlJc w:val="left"/>
        <w:pPr>
          <w:tabs>
            <w:tab w:val="num" w:pos="720"/>
          </w:tabs>
          <w:ind w:left="720" w:hanging="360"/>
        </w:pPr>
        <w:rPr>
          <w:rFonts w:ascii="Symbol" w:hAnsi="Symbol" w:hint="default"/>
          <w:sz w:val="20"/>
        </w:rPr>
      </w:lvl>
    </w:lvlOverride>
  </w:num>
  <w:num w:numId="12" w16cid:durableId="1958679900">
    <w:abstractNumId w:val="8"/>
    <w:lvlOverride w:ilvl="0">
      <w:lvl w:ilvl="0">
        <w:numFmt w:val="bullet"/>
        <w:lvlText w:val=""/>
        <w:lvlJc w:val="left"/>
        <w:pPr>
          <w:tabs>
            <w:tab w:val="num" w:pos="720"/>
          </w:tabs>
          <w:ind w:left="720" w:hanging="360"/>
        </w:pPr>
        <w:rPr>
          <w:rFonts w:ascii="Symbol" w:hAnsi="Symbol" w:hint="default"/>
          <w:sz w:val="20"/>
        </w:rPr>
      </w:lvl>
    </w:lvlOverride>
  </w:num>
  <w:num w:numId="13" w16cid:durableId="1819809217">
    <w:abstractNumId w:val="12"/>
    <w:lvlOverride w:ilvl="0">
      <w:lvl w:ilvl="0">
        <w:numFmt w:val="bullet"/>
        <w:lvlText w:val=""/>
        <w:lvlJc w:val="left"/>
        <w:pPr>
          <w:tabs>
            <w:tab w:val="num" w:pos="720"/>
          </w:tabs>
          <w:ind w:left="720" w:hanging="360"/>
        </w:pPr>
        <w:rPr>
          <w:rFonts w:ascii="Symbol" w:hAnsi="Symbol" w:hint="default"/>
          <w:sz w:val="20"/>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163C29"/>
    <w:rsid w:val="001821AF"/>
    <w:rsid w:val="002137AC"/>
    <w:rsid w:val="00275B4C"/>
    <w:rsid w:val="002857BF"/>
    <w:rsid w:val="00290988"/>
    <w:rsid w:val="003A2252"/>
    <w:rsid w:val="003B2AE3"/>
    <w:rsid w:val="003B5E82"/>
    <w:rsid w:val="00400629"/>
    <w:rsid w:val="00431E5A"/>
    <w:rsid w:val="0044286D"/>
    <w:rsid w:val="0047661F"/>
    <w:rsid w:val="004C63E7"/>
    <w:rsid w:val="004D6C9F"/>
    <w:rsid w:val="004F2E5E"/>
    <w:rsid w:val="00537CBD"/>
    <w:rsid w:val="005412B8"/>
    <w:rsid w:val="00596823"/>
    <w:rsid w:val="005A1E1F"/>
    <w:rsid w:val="005A5A17"/>
    <w:rsid w:val="005B6C2D"/>
    <w:rsid w:val="00616E4A"/>
    <w:rsid w:val="0063405E"/>
    <w:rsid w:val="00640875"/>
    <w:rsid w:val="0068160C"/>
    <w:rsid w:val="006A33C9"/>
    <w:rsid w:val="006A767E"/>
    <w:rsid w:val="006B2B48"/>
    <w:rsid w:val="006C117B"/>
    <w:rsid w:val="007034A4"/>
    <w:rsid w:val="00703698"/>
    <w:rsid w:val="00745AC7"/>
    <w:rsid w:val="007945F7"/>
    <w:rsid w:val="007E0C3E"/>
    <w:rsid w:val="007E42A3"/>
    <w:rsid w:val="008548D5"/>
    <w:rsid w:val="00883111"/>
    <w:rsid w:val="009259E3"/>
    <w:rsid w:val="00933510"/>
    <w:rsid w:val="009559A8"/>
    <w:rsid w:val="009776EF"/>
    <w:rsid w:val="009B32AA"/>
    <w:rsid w:val="009C13F6"/>
    <w:rsid w:val="009D669B"/>
    <w:rsid w:val="009E4AB5"/>
    <w:rsid w:val="00A11EAF"/>
    <w:rsid w:val="00A34124"/>
    <w:rsid w:val="00A71264"/>
    <w:rsid w:val="00AA785C"/>
    <w:rsid w:val="00AC54D2"/>
    <w:rsid w:val="00AE5D3D"/>
    <w:rsid w:val="00B2362D"/>
    <w:rsid w:val="00B263AC"/>
    <w:rsid w:val="00B30E26"/>
    <w:rsid w:val="00B6291D"/>
    <w:rsid w:val="00B9123C"/>
    <w:rsid w:val="00BB0A73"/>
    <w:rsid w:val="00BE0299"/>
    <w:rsid w:val="00BE22F6"/>
    <w:rsid w:val="00C0129C"/>
    <w:rsid w:val="00C10F27"/>
    <w:rsid w:val="00C25833"/>
    <w:rsid w:val="00C51109"/>
    <w:rsid w:val="00CB5AEB"/>
    <w:rsid w:val="00D06DCD"/>
    <w:rsid w:val="00D07A79"/>
    <w:rsid w:val="00D1568B"/>
    <w:rsid w:val="00D26F2A"/>
    <w:rsid w:val="00D52652"/>
    <w:rsid w:val="00D85A10"/>
    <w:rsid w:val="00D957F4"/>
    <w:rsid w:val="00DE4809"/>
    <w:rsid w:val="00E50642"/>
    <w:rsid w:val="00EC6134"/>
    <w:rsid w:val="00EF58D2"/>
    <w:rsid w:val="00F72353"/>
    <w:rsid w:val="00F925D1"/>
    <w:rsid w:val="00FC1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table" w:styleId="TableGrid">
    <w:name w:val="Table Grid"/>
    <w:basedOn w:val="TableNormal"/>
    <w:uiPriority w:val="39"/>
    <w:rsid w:val="00431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101805670">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360863276">
      <w:bodyDiv w:val="1"/>
      <w:marLeft w:val="0"/>
      <w:marRight w:val="0"/>
      <w:marTop w:val="0"/>
      <w:marBottom w:val="0"/>
      <w:divBdr>
        <w:top w:val="none" w:sz="0" w:space="0" w:color="auto"/>
        <w:left w:val="none" w:sz="0" w:space="0" w:color="auto"/>
        <w:bottom w:val="none" w:sz="0" w:space="0" w:color="auto"/>
        <w:right w:val="none" w:sz="0" w:space="0" w:color="auto"/>
      </w:divBdr>
    </w:div>
    <w:div w:id="757289811">
      <w:bodyDiv w:val="1"/>
      <w:marLeft w:val="0"/>
      <w:marRight w:val="0"/>
      <w:marTop w:val="0"/>
      <w:marBottom w:val="0"/>
      <w:divBdr>
        <w:top w:val="none" w:sz="0" w:space="0" w:color="auto"/>
        <w:left w:val="none" w:sz="0" w:space="0" w:color="auto"/>
        <w:bottom w:val="none" w:sz="0" w:space="0" w:color="auto"/>
        <w:right w:val="none" w:sz="0" w:space="0" w:color="auto"/>
      </w:divBdr>
    </w:div>
    <w:div w:id="868176639">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407806071">
      <w:bodyDiv w:val="1"/>
      <w:marLeft w:val="0"/>
      <w:marRight w:val="0"/>
      <w:marTop w:val="0"/>
      <w:marBottom w:val="0"/>
      <w:divBdr>
        <w:top w:val="none" w:sz="0" w:space="0" w:color="auto"/>
        <w:left w:val="none" w:sz="0" w:space="0" w:color="auto"/>
        <w:bottom w:val="none" w:sz="0" w:space="0" w:color="auto"/>
        <w:right w:val="none" w:sz="0" w:space="0" w:color="auto"/>
      </w:divBdr>
    </w:div>
    <w:div w:id="1424837369">
      <w:bodyDiv w:val="1"/>
      <w:marLeft w:val="0"/>
      <w:marRight w:val="0"/>
      <w:marTop w:val="0"/>
      <w:marBottom w:val="0"/>
      <w:divBdr>
        <w:top w:val="none" w:sz="0" w:space="0" w:color="auto"/>
        <w:left w:val="none" w:sz="0" w:space="0" w:color="auto"/>
        <w:bottom w:val="none" w:sz="0" w:space="0" w:color="auto"/>
        <w:right w:val="none" w:sz="0" w:space="0" w:color="auto"/>
      </w:divBdr>
    </w:div>
    <w:div w:id="164300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Marna Carlson</cp:lastModifiedBy>
  <cp:revision>13</cp:revision>
  <dcterms:created xsi:type="dcterms:W3CDTF">2023-01-12T15:17:00Z</dcterms:created>
  <dcterms:modified xsi:type="dcterms:W3CDTF">2023-01-12T15:24:00Z</dcterms:modified>
</cp:coreProperties>
</file>