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3E1C" w14:textId="7BB1077F" w:rsidR="00D07A79" w:rsidRPr="00933510" w:rsidRDefault="00C753A4" w:rsidP="00D07A79">
      <w:pPr>
        <w:rPr>
          <w:b/>
          <w:bCs/>
          <w:color w:val="440056"/>
        </w:rPr>
      </w:pPr>
      <w:r>
        <w:rPr>
          <w:b/>
          <w:bCs/>
          <w:color w:val="440056"/>
        </w:rPr>
        <w:t>Hours Worked Under the F</w:t>
      </w:r>
      <w:r w:rsidR="00F6008F">
        <w:rPr>
          <w:b/>
          <w:bCs/>
          <w:color w:val="440056"/>
        </w:rPr>
        <w:t>LS</w:t>
      </w:r>
      <w:r>
        <w:rPr>
          <w:b/>
          <w:bCs/>
          <w:color w:val="440056"/>
        </w:rPr>
        <w:t>A</w:t>
      </w:r>
    </w:p>
    <w:p w14:paraId="6FEA900F" w14:textId="77777777" w:rsidR="00D07A79" w:rsidRPr="00933510" w:rsidRDefault="00D07A79" w:rsidP="00D07A79">
      <w:pPr>
        <w:rPr>
          <w:rFonts w:cs="Times New Roman (Body CS)"/>
          <w:color w:val="666666"/>
          <w:spacing w:val="20"/>
          <w:kern w:val="22"/>
          <w:sz w:val="20"/>
          <w:szCs w:val="20"/>
        </w:rPr>
      </w:pPr>
    </w:p>
    <w:p w14:paraId="1F4A29F5" w14:textId="77777777" w:rsidR="00C04866" w:rsidRDefault="00C04866" w:rsidP="00C753A4">
      <w:pPr>
        <w:rPr>
          <w:b/>
          <w:bCs/>
          <w:color w:val="666666"/>
          <w:sz w:val="20"/>
          <w:szCs w:val="20"/>
        </w:rPr>
      </w:pPr>
      <w:r>
        <w:rPr>
          <w:b/>
          <w:bCs/>
          <w:color w:val="666666"/>
          <w:sz w:val="20"/>
          <w:szCs w:val="20"/>
        </w:rPr>
        <w:t>Travel Time</w:t>
      </w:r>
    </w:p>
    <w:p w14:paraId="3F21FBBF" w14:textId="77777777" w:rsidR="00C04866" w:rsidRDefault="00C04866" w:rsidP="00C753A4">
      <w:pPr>
        <w:rPr>
          <w:b/>
          <w:bCs/>
          <w:color w:val="666666"/>
          <w:sz w:val="20"/>
          <w:szCs w:val="20"/>
        </w:rPr>
      </w:pPr>
    </w:p>
    <w:p w14:paraId="0CEE9832" w14:textId="682012C4" w:rsidR="00C04866" w:rsidRDefault="00C04866" w:rsidP="00C753A4">
      <w:pPr>
        <w:rPr>
          <w:color w:val="666666"/>
          <w:sz w:val="20"/>
          <w:szCs w:val="20"/>
        </w:rPr>
      </w:pPr>
      <w:r>
        <w:rPr>
          <w:color w:val="666666"/>
          <w:sz w:val="20"/>
          <w:szCs w:val="20"/>
        </w:rPr>
        <w:t>We address travel time in a separate guide, as it can be complicated!</w:t>
      </w:r>
    </w:p>
    <w:p w14:paraId="317CD194" w14:textId="77777777" w:rsidR="00C04866" w:rsidRPr="00C04866" w:rsidRDefault="00C04866" w:rsidP="00C753A4">
      <w:pPr>
        <w:rPr>
          <w:color w:val="666666"/>
          <w:sz w:val="20"/>
          <w:szCs w:val="20"/>
        </w:rPr>
      </w:pPr>
    </w:p>
    <w:p w14:paraId="749DB5A4" w14:textId="15C3A070" w:rsidR="00A213F7" w:rsidRDefault="006747E8" w:rsidP="00C753A4">
      <w:pPr>
        <w:rPr>
          <w:b/>
          <w:bCs/>
          <w:color w:val="666666"/>
          <w:sz w:val="20"/>
          <w:szCs w:val="20"/>
        </w:rPr>
      </w:pPr>
      <w:r>
        <w:rPr>
          <w:b/>
          <w:bCs/>
          <w:color w:val="666666"/>
          <w:sz w:val="20"/>
          <w:szCs w:val="20"/>
        </w:rPr>
        <w:t>On Call Duties or “Waiting to be Engaged”</w:t>
      </w:r>
    </w:p>
    <w:p w14:paraId="50A06DDD" w14:textId="77777777" w:rsidR="006747E8" w:rsidRDefault="006747E8" w:rsidP="00C753A4">
      <w:pPr>
        <w:rPr>
          <w:b/>
          <w:bCs/>
          <w:color w:val="666666"/>
          <w:sz w:val="20"/>
          <w:szCs w:val="20"/>
        </w:rPr>
      </w:pPr>
    </w:p>
    <w:p w14:paraId="3C7F35DF" w14:textId="77777777" w:rsidR="00A213F7" w:rsidRDefault="00A213F7" w:rsidP="00C753A4">
      <w:pPr>
        <w:rPr>
          <w:color w:val="666666"/>
          <w:sz w:val="20"/>
          <w:szCs w:val="20"/>
        </w:rPr>
      </w:pPr>
      <w:r>
        <w:rPr>
          <w:color w:val="666666"/>
          <w:sz w:val="20"/>
          <w:szCs w:val="20"/>
        </w:rPr>
        <w:t>It can be beneficial to h</w:t>
      </w:r>
      <w:r w:rsidR="00C753A4" w:rsidRPr="00A213F7">
        <w:rPr>
          <w:color w:val="666666"/>
          <w:sz w:val="20"/>
          <w:szCs w:val="20"/>
        </w:rPr>
        <w:t xml:space="preserve">ave employees rotate weekend on-call duties in efforts to respond to our customer needs. They can be contacted on their mobile devices so they are not required to remain in their home at all times. </w:t>
      </w:r>
    </w:p>
    <w:p w14:paraId="4A94F637" w14:textId="77777777" w:rsidR="00A213F7" w:rsidRDefault="00A213F7" w:rsidP="00C753A4">
      <w:pPr>
        <w:rPr>
          <w:color w:val="666666"/>
          <w:sz w:val="20"/>
          <w:szCs w:val="20"/>
        </w:rPr>
      </w:pPr>
    </w:p>
    <w:p w14:paraId="3E8C0A1B" w14:textId="4D5C45BA" w:rsidR="00C753A4" w:rsidRDefault="00C753A4" w:rsidP="00C753A4">
      <w:pPr>
        <w:rPr>
          <w:color w:val="666666"/>
          <w:sz w:val="20"/>
          <w:szCs w:val="20"/>
        </w:rPr>
      </w:pPr>
      <w:r w:rsidRPr="00C753A4">
        <w:rPr>
          <w:color w:val="666666"/>
          <w:sz w:val="20"/>
          <w:szCs w:val="20"/>
        </w:rPr>
        <w:t>If employees are not confined to their home or place of work</w:t>
      </w:r>
      <w:r w:rsidR="00A213F7">
        <w:rPr>
          <w:color w:val="666666"/>
          <w:sz w:val="20"/>
          <w:szCs w:val="20"/>
        </w:rPr>
        <w:t xml:space="preserve"> and</w:t>
      </w:r>
      <w:r w:rsidRPr="00C753A4">
        <w:rPr>
          <w:color w:val="666666"/>
          <w:sz w:val="20"/>
          <w:szCs w:val="20"/>
        </w:rPr>
        <w:t xml:space="preserve"> are free to use the time as they choose, the waiting time is not required to be counted as hours worked. The only time that is required to be counted as hours worked is the actual time employees are providing services to your customers.  This scenario is called</w:t>
      </w:r>
      <w:r w:rsidR="006747E8">
        <w:rPr>
          <w:color w:val="666666"/>
          <w:sz w:val="20"/>
          <w:szCs w:val="20"/>
        </w:rPr>
        <w:t xml:space="preserve"> </w:t>
      </w:r>
      <w:r w:rsidRPr="00C753A4">
        <w:rPr>
          <w:b/>
          <w:bCs/>
          <w:color w:val="666666"/>
          <w:sz w:val="20"/>
          <w:szCs w:val="20"/>
        </w:rPr>
        <w:t>“waiting to be engaged”</w:t>
      </w:r>
      <w:r w:rsidRPr="00C753A4">
        <w:rPr>
          <w:color w:val="666666"/>
          <w:sz w:val="20"/>
          <w:szCs w:val="20"/>
        </w:rPr>
        <w:t> by the FLSA and does not require compensation for hours worked.</w:t>
      </w:r>
    </w:p>
    <w:p w14:paraId="67EBCC95" w14:textId="5C144C11" w:rsidR="00401643" w:rsidRDefault="00401643" w:rsidP="00C753A4">
      <w:pPr>
        <w:rPr>
          <w:color w:val="666666"/>
          <w:sz w:val="20"/>
          <w:szCs w:val="20"/>
        </w:rPr>
      </w:pPr>
    </w:p>
    <w:p w14:paraId="11B6FD26" w14:textId="57D3DB1D" w:rsidR="00401643" w:rsidRDefault="00401643" w:rsidP="00C753A4">
      <w:pPr>
        <w:rPr>
          <w:color w:val="666666"/>
          <w:sz w:val="20"/>
          <w:szCs w:val="20"/>
        </w:rPr>
      </w:pPr>
      <w:r>
        <w:rPr>
          <w:color w:val="666666"/>
          <w:sz w:val="20"/>
          <w:szCs w:val="20"/>
        </w:rPr>
        <w:t xml:space="preserve">Even if there are some minor requirements on the employee such as “don’t drink excessively while on-call” or “be at least </w:t>
      </w:r>
      <w:r w:rsidR="00E912D4">
        <w:rPr>
          <w:color w:val="666666"/>
          <w:sz w:val="20"/>
          <w:szCs w:val="20"/>
        </w:rPr>
        <w:t>an hour away from the worksite”, you will not be required to pay. The more confining your requirements (for example: stay at home checking your computer email periodically), the more likely that you need to pay</w:t>
      </w:r>
      <w:r w:rsidR="003F4CB3">
        <w:rPr>
          <w:color w:val="666666"/>
          <w:sz w:val="20"/>
          <w:szCs w:val="20"/>
        </w:rPr>
        <w:t xml:space="preserve"> as in the following scenario.</w:t>
      </w:r>
    </w:p>
    <w:p w14:paraId="22BB2361" w14:textId="77777777" w:rsidR="006747E8" w:rsidRPr="00C753A4" w:rsidRDefault="006747E8" w:rsidP="00C753A4">
      <w:pPr>
        <w:rPr>
          <w:color w:val="666666"/>
          <w:sz w:val="20"/>
          <w:szCs w:val="20"/>
        </w:rPr>
      </w:pPr>
    </w:p>
    <w:p w14:paraId="3FE93BC4" w14:textId="7EF2584A" w:rsidR="003F4CB3" w:rsidRDefault="003F4CB3" w:rsidP="003F4CB3">
      <w:pPr>
        <w:rPr>
          <w:b/>
          <w:bCs/>
          <w:color w:val="666666"/>
          <w:sz w:val="20"/>
          <w:szCs w:val="20"/>
        </w:rPr>
      </w:pPr>
      <w:r>
        <w:rPr>
          <w:b/>
          <w:bCs/>
          <w:color w:val="666666"/>
          <w:sz w:val="20"/>
          <w:szCs w:val="20"/>
        </w:rPr>
        <w:t>“Engaged to Wait”</w:t>
      </w:r>
    </w:p>
    <w:p w14:paraId="49CD2608" w14:textId="5E38DD71" w:rsidR="003F4CB3" w:rsidRDefault="003F4CB3" w:rsidP="00C753A4">
      <w:pPr>
        <w:rPr>
          <w:color w:val="666666"/>
          <w:sz w:val="20"/>
          <w:szCs w:val="20"/>
        </w:rPr>
      </w:pPr>
    </w:p>
    <w:p w14:paraId="1D6C804F" w14:textId="24BEC8C5" w:rsidR="00C753A4" w:rsidRDefault="00C753A4" w:rsidP="00C753A4">
      <w:pPr>
        <w:rPr>
          <w:color w:val="666666"/>
          <w:sz w:val="20"/>
          <w:szCs w:val="20"/>
        </w:rPr>
      </w:pPr>
      <w:r w:rsidRPr="00C753A4">
        <w:rPr>
          <w:color w:val="666666"/>
          <w:sz w:val="20"/>
          <w:szCs w:val="20"/>
        </w:rPr>
        <w:t>If an employe</w:t>
      </w:r>
      <w:r w:rsidR="003F4CB3">
        <w:rPr>
          <w:color w:val="666666"/>
          <w:sz w:val="20"/>
          <w:szCs w:val="20"/>
        </w:rPr>
        <w:t>r puts so many restrictions on the employee’s on call time that it truly limits their ability to use their time as they choose, then they are considered</w:t>
      </w:r>
      <w:r w:rsidRPr="00C753A4">
        <w:rPr>
          <w:color w:val="666666"/>
          <w:sz w:val="20"/>
          <w:szCs w:val="20"/>
        </w:rPr>
        <w:t xml:space="preserve"> </w:t>
      </w:r>
      <w:r w:rsidRPr="00C753A4">
        <w:rPr>
          <w:b/>
          <w:bCs/>
          <w:color w:val="666666"/>
          <w:sz w:val="20"/>
          <w:szCs w:val="20"/>
        </w:rPr>
        <w:t>“engaged to wait”</w:t>
      </w:r>
      <w:r w:rsidR="003F4CB3">
        <w:rPr>
          <w:b/>
          <w:bCs/>
          <w:color w:val="666666"/>
          <w:sz w:val="20"/>
          <w:szCs w:val="20"/>
        </w:rPr>
        <w:t xml:space="preserve">. </w:t>
      </w:r>
      <w:r w:rsidR="003F4CB3" w:rsidRPr="003F4CB3">
        <w:rPr>
          <w:color w:val="666666"/>
          <w:sz w:val="20"/>
          <w:szCs w:val="20"/>
        </w:rPr>
        <w:t>This would</w:t>
      </w:r>
      <w:r w:rsidR="003F4CB3">
        <w:rPr>
          <w:color w:val="666666"/>
          <w:sz w:val="20"/>
          <w:szCs w:val="20"/>
        </w:rPr>
        <w:t xml:space="preserve"> apply</w:t>
      </w:r>
      <w:r w:rsidRPr="00C753A4">
        <w:rPr>
          <w:color w:val="666666"/>
          <w:sz w:val="20"/>
          <w:szCs w:val="20"/>
        </w:rPr>
        <w:t xml:space="preserve"> if required to be on the employer’s premises for any work that might arise or if an employee who waits off premises </w:t>
      </w:r>
      <w:r w:rsidR="003F4CB3">
        <w:rPr>
          <w:color w:val="666666"/>
          <w:sz w:val="20"/>
          <w:szCs w:val="20"/>
        </w:rPr>
        <w:t xml:space="preserve">does so </w:t>
      </w:r>
      <w:r w:rsidRPr="00C753A4">
        <w:rPr>
          <w:color w:val="666666"/>
          <w:sz w:val="20"/>
          <w:szCs w:val="20"/>
        </w:rPr>
        <w:t>under circumstances that preclude the use of the waiting time for his or her own purposes. This time is considered as hours worked by the FLSA and therefore compensable.</w:t>
      </w:r>
    </w:p>
    <w:p w14:paraId="09F40292" w14:textId="77777777" w:rsidR="006747E8" w:rsidRPr="00C753A4" w:rsidRDefault="006747E8" w:rsidP="00C753A4">
      <w:pPr>
        <w:rPr>
          <w:color w:val="666666"/>
          <w:sz w:val="20"/>
          <w:szCs w:val="20"/>
        </w:rPr>
      </w:pPr>
    </w:p>
    <w:p w14:paraId="668309A6" w14:textId="60CD830B" w:rsidR="00C753A4" w:rsidRDefault="005013EA" w:rsidP="00C753A4">
      <w:pPr>
        <w:rPr>
          <w:b/>
          <w:bCs/>
          <w:color w:val="666666"/>
          <w:sz w:val="20"/>
          <w:szCs w:val="20"/>
        </w:rPr>
      </w:pPr>
      <w:r>
        <w:rPr>
          <w:b/>
          <w:bCs/>
          <w:color w:val="666666"/>
          <w:sz w:val="20"/>
          <w:szCs w:val="20"/>
        </w:rPr>
        <w:t xml:space="preserve">Medical exams </w:t>
      </w:r>
    </w:p>
    <w:p w14:paraId="0163C198" w14:textId="77777777" w:rsidR="005013EA" w:rsidRPr="00C753A4" w:rsidRDefault="005013EA" w:rsidP="00C753A4">
      <w:pPr>
        <w:rPr>
          <w:color w:val="666666"/>
          <w:sz w:val="20"/>
          <w:szCs w:val="20"/>
        </w:rPr>
      </w:pPr>
    </w:p>
    <w:p w14:paraId="65BF50C0" w14:textId="61E8FF3C" w:rsidR="00EC4DB5" w:rsidRDefault="005013EA" w:rsidP="00C753A4">
      <w:pPr>
        <w:rPr>
          <w:color w:val="666666"/>
          <w:sz w:val="20"/>
          <w:szCs w:val="20"/>
        </w:rPr>
      </w:pPr>
      <w:r>
        <w:rPr>
          <w:color w:val="666666"/>
          <w:sz w:val="20"/>
          <w:szCs w:val="20"/>
        </w:rPr>
        <w:t>There are occasions when your employee needs an employee to</w:t>
      </w:r>
      <w:r w:rsidR="00EE715A">
        <w:rPr>
          <w:color w:val="666666"/>
          <w:sz w:val="20"/>
          <w:szCs w:val="20"/>
        </w:rPr>
        <w:t xml:space="preserve"> get checked out by a doctor</w:t>
      </w:r>
      <w:r w:rsidR="005078CA">
        <w:rPr>
          <w:color w:val="666666"/>
          <w:sz w:val="20"/>
          <w:szCs w:val="20"/>
        </w:rPr>
        <w:t xml:space="preserve">, for example: </w:t>
      </w:r>
      <w:r w:rsidR="00EE715A">
        <w:rPr>
          <w:color w:val="666666"/>
          <w:sz w:val="20"/>
          <w:szCs w:val="20"/>
        </w:rPr>
        <w:t>random drug tests</w:t>
      </w:r>
      <w:r w:rsidR="005078CA">
        <w:rPr>
          <w:color w:val="666666"/>
          <w:sz w:val="20"/>
          <w:szCs w:val="20"/>
        </w:rPr>
        <w:t>,</w:t>
      </w:r>
      <w:r w:rsidR="004E20E0">
        <w:rPr>
          <w:color w:val="666666"/>
          <w:sz w:val="20"/>
          <w:szCs w:val="20"/>
        </w:rPr>
        <w:t xml:space="preserve"> workplace injury exam</w:t>
      </w:r>
      <w:r w:rsidR="005078CA">
        <w:rPr>
          <w:color w:val="666666"/>
          <w:sz w:val="20"/>
          <w:szCs w:val="20"/>
        </w:rPr>
        <w:t>s, a return-to-work</w:t>
      </w:r>
      <w:r w:rsidR="00EE715A">
        <w:rPr>
          <w:color w:val="666666"/>
          <w:sz w:val="20"/>
          <w:szCs w:val="20"/>
        </w:rPr>
        <w:t xml:space="preserve"> fitness for duty test after a period of </w:t>
      </w:r>
      <w:r w:rsidR="00EC4DB5">
        <w:rPr>
          <w:color w:val="666666"/>
          <w:sz w:val="20"/>
          <w:szCs w:val="20"/>
        </w:rPr>
        <w:t>incapacity for personal illness</w:t>
      </w:r>
      <w:r w:rsidR="005078CA">
        <w:rPr>
          <w:color w:val="666666"/>
          <w:sz w:val="20"/>
          <w:szCs w:val="20"/>
        </w:rPr>
        <w:t xml:space="preserve">, or </w:t>
      </w:r>
      <w:r w:rsidR="00EC4DB5">
        <w:rPr>
          <w:color w:val="666666"/>
          <w:sz w:val="20"/>
          <w:szCs w:val="20"/>
        </w:rPr>
        <w:t xml:space="preserve">a viral test for COVID </w:t>
      </w:r>
      <w:r w:rsidR="004E20E0">
        <w:rPr>
          <w:color w:val="666666"/>
          <w:sz w:val="20"/>
          <w:szCs w:val="20"/>
        </w:rPr>
        <w:t>due to a safety concern.</w:t>
      </w:r>
    </w:p>
    <w:p w14:paraId="79725665" w14:textId="77777777" w:rsidR="00EC4DB5" w:rsidRDefault="00EC4DB5" w:rsidP="00C753A4">
      <w:pPr>
        <w:rPr>
          <w:color w:val="666666"/>
          <w:sz w:val="20"/>
          <w:szCs w:val="20"/>
        </w:rPr>
      </w:pPr>
    </w:p>
    <w:p w14:paraId="38159EF9" w14:textId="77777777" w:rsidR="005078CA" w:rsidRDefault="00C753A4" w:rsidP="00C753A4">
      <w:pPr>
        <w:rPr>
          <w:color w:val="666666"/>
          <w:sz w:val="20"/>
          <w:szCs w:val="20"/>
        </w:rPr>
      </w:pPr>
      <w:r w:rsidRPr="00C753A4">
        <w:rPr>
          <w:color w:val="666666"/>
          <w:sz w:val="20"/>
          <w:szCs w:val="20"/>
        </w:rPr>
        <w:t>If your company directs medical treatment, makes the appointments for “fitness for duty” exams and work</w:t>
      </w:r>
      <w:r w:rsidR="004E20E0">
        <w:rPr>
          <w:color w:val="666666"/>
          <w:sz w:val="20"/>
          <w:szCs w:val="20"/>
        </w:rPr>
        <w:t>-</w:t>
      </w:r>
      <w:r w:rsidRPr="00C753A4">
        <w:rPr>
          <w:color w:val="666666"/>
          <w:sz w:val="20"/>
          <w:szCs w:val="20"/>
        </w:rPr>
        <w:t xml:space="preserve">related injuries or illnesses during an employee’s working hours is considered as hours worked and is therefore compensable. The time spent traveling to and from the place where medical attention is provided is also considered as hours worked. </w:t>
      </w:r>
    </w:p>
    <w:p w14:paraId="4DDF1448" w14:textId="77777777" w:rsidR="005078CA" w:rsidRDefault="005078CA" w:rsidP="00C753A4">
      <w:pPr>
        <w:rPr>
          <w:color w:val="666666"/>
          <w:sz w:val="20"/>
          <w:szCs w:val="20"/>
        </w:rPr>
      </w:pPr>
    </w:p>
    <w:p w14:paraId="0E5A18FF" w14:textId="7AD63FEF" w:rsidR="005078CA" w:rsidRDefault="00C753A4" w:rsidP="00C753A4">
      <w:pPr>
        <w:rPr>
          <w:color w:val="666666"/>
          <w:sz w:val="20"/>
          <w:szCs w:val="20"/>
        </w:rPr>
      </w:pPr>
      <w:r w:rsidRPr="00C753A4">
        <w:rPr>
          <w:color w:val="666666"/>
          <w:sz w:val="20"/>
          <w:szCs w:val="20"/>
        </w:rPr>
        <w:t>If, however, employees and the medical provider schedules follow up visits, the hours are not considered by the FLSA as hours worked.</w:t>
      </w:r>
      <w:r w:rsidR="005078CA">
        <w:rPr>
          <w:color w:val="666666"/>
          <w:sz w:val="20"/>
          <w:szCs w:val="20"/>
        </w:rPr>
        <w:t xml:space="preserve"> If the employee simply needs a return to work slip from their own doctor (who they presumably have worked with all along on an absence from work), that is not considered time worked.</w:t>
      </w:r>
    </w:p>
    <w:p w14:paraId="3E1F88EB" w14:textId="77777777" w:rsidR="005078CA" w:rsidRDefault="005078CA" w:rsidP="00C753A4">
      <w:pPr>
        <w:rPr>
          <w:color w:val="666666"/>
          <w:sz w:val="20"/>
          <w:szCs w:val="20"/>
        </w:rPr>
      </w:pPr>
    </w:p>
    <w:p w14:paraId="05E0DDFA" w14:textId="441AC887" w:rsidR="00C753A4" w:rsidRDefault="005078CA" w:rsidP="00C753A4">
      <w:pPr>
        <w:rPr>
          <w:b/>
          <w:bCs/>
          <w:color w:val="666666"/>
          <w:sz w:val="20"/>
          <w:szCs w:val="20"/>
        </w:rPr>
      </w:pPr>
      <w:r>
        <w:rPr>
          <w:b/>
          <w:bCs/>
          <w:color w:val="666666"/>
          <w:sz w:val="20"/>
          <w:szCs w:val="20"/>
        </w:rPr>
        <w:t>Lunches and Breaks</w:t>
      </w:r>
    </w:p>
    <w:p w14:paraId="528BC5A6" w14:textId="77777777" w:rsidR="005078CA" w:rsidRPr="00C753A4" w:rsidRDefault="005078CA" w:rsidP="00C753A4">
      <w:pPr>
        <w:rPr>
          <w:color w:val="666666"/>
          <w:sz w:val="20"/>
          <w:szCs w:val="20"/>
        </w:rPr>
      </w:pPr>
    </w:p>
    <w:p w14:paraId="1EB06510" w14:textId="41C85E49" w:rsidR="00C753A4" w:rsidRDefault="00C753A4" w:rsidP="00C753A4">
      <w:pPr>
        <w:rPr>
          <w:color w:val="666666"/>
          <w:sz w:val="20"/>
          <w:szCs w:val="20"/>
        </w:rPr>
      </w:pPr>
      <w:r w:rsidRPr="00C753A4">
        <w:rPr>
          <w:color w:val="666666"/>
          <w:sz w:val="20"/>
          <w:szCs w:val="20"/>
        </w:rPr>
        <w:t xml:space="preserve">North Carolina nor the federal government require that you give breaks or lunch periods, however, it is recommended. Two exceptions this are child labor laws and OSHA’s “General Duty Clause”. Youth under the age of sixteen should be given at least a </w:t>
      </w:r>
      <w:r w:rsidR="005078CA" w:rsidRPr="00C753A4">
        <w:rPr>
          <w:color w:val="666666"/>
          <w:sz w:val="20"/>
          <w:szCs w:val="20"/>
        </w:rPr>
        <w:t>thirty-minute</w:t>
      </w:r>
      <w:r w:rsidRPr="00C753A4">
        <w:rPr>
          <w:color w:val="666666"/>
          <w:sz w:val="20"/>
          <w:szCs w:val="20"/>
        </w:rPr>
        <w:t xml:space="preserve"> break after five consecutive hours worked. OSHA could cite employers for violating the “General Duty Clause” for employee injuries caused by fatigue due to no breaks.</w:t>
      </w:r>
    </w:p>
    <w:p w14:paraId="3ED5EC64" w14:textId="77777777" w:rsidR="005078CA" w:rsidRPr="00C753A4" w:rsidRDefault="005078CA" w:rsidP="00C753A4">
      <w:pPr>
        <w:rPr>
          <w:color w:val="666666"/>
          <w:sz w:val="20"/>
          <w:szCs w:val="20"/>
        </w:rPr>
      </w:pPr>
    </w:p>
    <w:p w14:paraId="7021D4DA" w14:textId="24BFD0DE" w:rsidR="00C753A4" w:rsidRDefault="00C753A4" w:rsidP="00C753A4">
      <w:pPr>
        <w:rPr>
          <w:color w:val="666666"/>
          <w:sz w:val="20"/>
          <w:szCs w:val="20"/>
        </w:rPr>
      </w:pPr>
      <w:r w:rsidRPr="00C753A4">
        <w:rPr>
          <w:color w:val="666666"/>
          <w:sz w:val="20"/>
          <w:szCs w:val="20"/>
        </w:rPr>
        <w:t xml:space="preserve">The FLSA’s position on breaks and lunches deals mainly with the duration of the breaks and lunches. Breaks in duration of twenty minutes or less are compensable. Even though your twenty-five minute lunch period on the surface appears to be compliant, </w:t>
      </w:r>
      <w:r w:rsidRPr="00C753A4">
        <w:rPr>
          <w:color w:val="666666"/>
          <w:sz w:val="20"/>
          <w:szCs w:val="20"/>
        </w:rPr>
        <w:lastRenderedPageBreak/>
        <w:t xml:space="preserve">complications arise with a non-exempt employee’s lunch is interrupted and the actual time the employee had for lunch drops down to twenty minutes which is compensable. That’s why </w:t>
      </w:r>
      <w:r w:rsidR="005078CA">
        <w:rPr>
          <w:color w:val="666666"/>
          <w:sz w:val="20"/>
          <w:szCs w:val="20"/>
        </w:rPr>
        <w:t>Catapult</w:t>
      </w:r>
      <w:r w:rsidRPr="00C753A4">
        <w:rPr>
          <w:color w:val="666666"/>
          <w:sz w:val="20"/>
          <w:szCs w:val="20"/>
        </w:rPr>
        <w:t xml:space="preserve"> recommends that unpaid lunch periods be at least thirty minutes</w:t>
      </w:r>
      <w:r w:rsidR="005078CA">
        <w:rPr>
          <w:color w:val="666666"/>
          <w:sz w:val="20"/>
          <w:szCs w:val="20"/>
        </w:rPr>
        <w:t>.</w:t>
      </w:r>
    </w:p>
    <w:p w14:paraId="6DBCA259" w14:textId="78AD1808" w:rsidR="005078CA" w:rsidRDefault="005078CA" w:rsidP="00C753A4">
      <w:pPr>
        <w:rPr>
          <w:color w:val="666666"/>
          <w:sz w:val="20"/>
          <w:szCs w:val="20"/>
        </w:rPr>
      </w:pPr>
    </w:p>
    <w:p w14:paraId="237FD3BC" w14:textId="268DE683" w:rsidR="005078CA" w:rsidRDefault="005078CA" w:rsidP="00C753A4">
      <w:pPr>
        <w:rPr>
          <w:color w:val="666666"/>
          <w:sz w:val="20"/>
          <w:szCs w:val="20"/>
        </w:rPr>
      </w:pPr>
      <w:r>
        <w:rPr>
          <w:color w:val="666666"/>
          <w:sz w:val="20"/>
          <w:szCs w:val="20"/>
        </w:rPr>
        <w:t>It is extremely important that supervisors understand that lunch breaks should not be “work at the desk while eating”. Employees should be free from all work requirements while taking lunch.</w:t>
      </w:r>
    </w:p>
    <w:p w14:paraId="6DC4BD33" w14:textId="77777777" w:rsidR="005078CA" w:rsidRPr="00C753A4" w:rsidRDefault="005078CA" w:rsidP="00C753A4">
      <w:pPr>
        <w:rPr>
          <w:color w:val="666666"/>
          <w:sz w:val="20"/>
          <w:szCs w:val="20"/>
        </w:rPr>
      </w:pPr>
    </w:p>
    <w:p w14:paraId="5CEF9851" w14:textId="7003F96D" w:rsidR="00C753A4" w:rsidRDefault="005078CA" w:rsidP="00C753A4">
      <w:pPr>
        <w:rPr>
          <w:b/>
          <w:bCs/>
          <w:color w:val="666666"/>
          <w:sz w:val="20"/>
          <w:szCs w:val="20"/>
        </w:rPr>
      </w:pPr>
      <w:r>
        <w:rPr>
          <w:b/>
          <w:bCs/>
          <w:color w:val="666666"/>
          <w:sz w:val="20"/>
          <w:szCs w:val="20"/>
        </w:rPr>
        <w:t>Training Time</w:t>
      </w:r>
    </w:p>
    <w:p w14:paraId="6384B9CA" w14:textId="77777777" w:rsidR="005078CA" w:rsidRPr="00C753A4" w:rsidRDefault="005078CA" w:rsidP="00C753A4">
      <w:pPr>
        <w:rPr>
          <w:color w:val="666666"/>
          <w:sz w:val="20"/>
          <w:szCs w:val="20"/>
        </w:rPr>
      </w:pPr>
    </w:p>
    <w:p w14:paraId="6EB355A2" w14:textId="21FB546E" w:rsidR="00C753A4" w:rsidRDefault="00C753A4" w:rsidP="00C753A4">
      <w:pPr>
        <w:rPr>
          <w:b/>
          <w:bCs/>
          <w:color w:val="666666"/>
          <w:sz w:val="20"/>
          <w:szCs w:val="20"/>
        </w:rPr>
      </w:pPr>
      <w:r w:rsidRPr="00C753A4">
        <w:rPr>
          <w:color w:val="666666"/>
          <w:sz w:val="20"/>
          <w:szCs w:val="20"/>
        </w:rPr>
        <w:t>The Wage and Hour Division of the USDOL has determined that attendance at meetings, lectures, training programs, and similar activities need </w:t>
      </w:r>
      <w:r w:rsidRPr="00C753A4">
        <w:rPr>
          <w:b/>
          <w:bCs/>
          <w:color w:val="666666"/>
          <w:sz w:val="20"/>
          <w:szCs w:val="20"/>
        </w:rPr>
        <w:t>not</w:t>
      </w:r>
      <w:r w:rsidRPr="00C753A4">
        <w:rPr>
          <w:color w:val="666666"/>
          <w:sz w:val="20"/>
          <w:szCs w:val="20"/>
        </w:rPr>
        <w:t> be counted as working time </w:t>
      </w:r>
      <w:r w:rsidRPr="00C753A4">
        <w:rPr>
          <w:b/>
          <w:bCs/>
          <w:color w:val="666666"/>
          <w:sz w:val="20"/>
          <w:szCs w:val="20"/>
        </w:rPr>
        <w:t>if </w:t>
      </w:r>
      <w:r w:rsidRPr="00C753A4">
        <w:rPr>
          <w:b/>
          <w:bCs/>
          <w:color w:val="666666"/>
          <w:sz w:val="20"/>
          <w:szCs w:val="20"/>
          <w:u w:val="single"/>
        </w:rPr>
        <w:t>all</w:t>
      </w:r>
      <w:r w:rsidRPr="00C753A4">
        <w:rPr>
          <w:b/>
          <w:bCs/>
          <w:color w:val="666666"/>
          <w:sz w:val="20"/>
          <w:szCs w:val="20"/>
        </w:rPr>
        <w:t> the following criteria are met:</w:t>
      </w:r>
    </w:p>
    <w:p w14:paraId="41E2BD8D" w14:textId="77777777" w:rsidR="000D65DD" w:rsidRPr="00C753A4" w:rsidRDefault="000D65DD" w:rsidP="00C753A4">
      <w:pPr>
        <w:rPr>
          <w:color w:val="666666"/>
          <w:sz w:val="20"/>
          <w:szCs w:val="20"/>
        </w:rPr>
      </w:pPr>
    </w:p>
    <w:p w14:paraId="70E90B81" w14:textId="77777777" w:rsidR="00C753A4" w:rsidRPr="00C753A4" w:rsidRDefault="00C753A4" w:rsidP="00C753A4">
      <w:pPr>
        <w:numPr>
          <w:ilvl w:val="0"/>
          <w:numId w:val="29"/>
        </w:numPr>
        <w:rPr>
          <w:color w:val="666666"/>
          <w:sz w:val="20"/>
          <w:szCs w:val="20"/>
        </w:rPr>
      </w:pPr>
      <w:r w:rsidRPr="00C753A4">
        <w:rPr>
          <w:color w:val="666666"/>
          <w:sz w:val="20"/>
          <w:szCs w:val="20"/>
        </w:rPr>
        <w:t>Attendance is outside the employee’s normal working hours;</w:t>
      </w:r>
    </w:p>
    <w:p w14:paraId="376B442F" w14:textId="77777777" w:rsidR="00C753A4" w:rsidRPr="00C753A4" w:rsidRDefault="00C753A4" w:rsidP="00C753A4">
      <w:pPr>
        <w:numPr>
          <w:ilvl w:val="0"/>
          <w:numId w:val="29"/>
        </w:numPr>
        <w:rPr>
          <w:color w:val="666666"/>
          <w:sz w:val="20"/>
          <w:szCs w:val="20"/>
        </w:rPr>
      </w:pPr>
      <w:r w:rsidRPr="00C753A4">
        <w:rPr>
          <w:color w:val="666666"/>
          <w:sz w:val="20"/>
          <w:szCs w:val="20"/>
        </w:rPr>
        <w:t>Attendance is voluntary;</w:t>
      </w:r>
    </w:p>
    <w:p w14:paraId="29237D57" w14:textId="77777777" w:rsidR="00C753A4" w:rsidRPr="00C753A4" w:rsidRDefault="00C753A4" w:rsidP="00C753A4">
      <w:pPr>
        <w:numPr>
          <w:ilvl w:val="0"/>
          <w:numId w:val="29"/>
        </w:numPr>
        <w:rPr>
          <w:color w:val="666666"/>
          <w:sz w:val="20"/>
          <w:szCs w:val="20"/>
        </w:rPr>
      </w:pPr>
      <w:r w:rsidRPr="00C753A4">
        <w:rPr>
          <w:color w:val="666666"/>
          <w:sz w:val="20"/>
          <w:szCs w:val="20"/>
        </w:rPr>
        <w:t>The course, lecture or meeting is not directly related to the employee’s job; and</w:t>
      </w:r>
    </w:p>
    <w:p w14:paraId="518C4A45" w14:textId="0A543BA7" w:rsidR="00C753A4" w:rsidRDefault="00C753A4" w:rsidP="00C753A4">
      <w:pPr>
        <w:numPr>
          <w:ilvl w:val="0"/>
          <w:numId w:val="29"/>
        </w:numPr>
        <w:rPr>
          <w:color w:val="666666"/>
          <w:sz w:val="20"/>
          <w:szCs w:val="20"/>
        </w:rPr>
      </w:pPr>
      <w:r w:rsidRPr="00C753A4">
        <w:rPr>
          <w:color w:val="666666"/>
          <w:sz w:val="20"/>
          <w:szCs w:val="20"/>
        </w:rPr>
        <w:t>The employee does not perform any productive work during such attendance.</w:t>
      </w:r>
    </w:p>
    <w:p w14:paraId="5C813BB9" w14:textId="02EA7D60" w:rsidR="005078CA" w:rsidRDefault="005078CA" w:rsidP="005078CA">
      <w:pPr>
        <w:rPr>
          <w:color w:val="666666"/>
          <w:sz w:val="20"/>
          <w:szCs w:val="20"/>
        </w:rPr>
      </w:pPr>
    </w:p>
    <w:p w14:paraId="0B72604A" w14:textId="77777777" w:rsidR="00451F8D" w:rsidRDefault="00451F8D" w:rsidP="005078CA">
      <w:pPr>
        <w:rPr>
          <w:color w:val="666666"/>
          <w:sz w:val="20"/>
          <w:szCs w:val="20"/>
        </w:rPr>
      </w:pPr>
      <w:r>
        <w:rPr>
          <w:color w:val="666666"/>
          <w:sz w:val="20"/>
          <w:szCs w:val="20"/>
        </w:rPr>
        <w:t>Some confusing cases might be:</w:t>
      </w:r>
    </w:p>
    <w:p w14:paraId="06D5EF34" w14:textId="77777777" w:rsidR="00451F8D" w:rsidRDefault="00451F8D" w:rsidP="005078CA">
      <w:pPr>
        <w:rPr>
          <w:color w:val="666666"/>
          <w:sz w:val="20"/>
          <w:szCs w:val="20"/>
        </w:rPr>
      </w:pPr>
    </w:p>
    <w:p w14:paraId="5A262F3F" w14:textId="77777777" w:rsidR="00451F8D" w:rsidRDefault="00451F8D" w:rsidP="005078CA">
      <w:pPr>
        <w:pStyle w:val="ListParagraph"/>
        <w:numPr>
          <w:ilvl w:val="0"/>
          <w:numId w:val="30"/>
        </w:numPr>
        <w:rPr>
          <w:color w:val="666666"/>
          <w:sz w:val="20"/>
          <w:szCs w:val="20"/>
        </w:rPr>
      </w:pPr>
      <w:r>
        <w:rPr>
          <w:color w:val="666666"/>
          <w:sz w:val="20"/>
          <w:szCs w:val="20"/>
        </w:rPr>
        <w:t>An</w:t>
      </w:r>
      <w:r w:rsidR="005078CA" w:rsidRPr="00451F8D">
        <w:rPr>
          <w:color w:val="666666"/>
          <w:sz w:val="20"/>
          <w:szCs w:val="20"/>
        </w:rPr>
        <w:t xml:space="preserve"> </w:t>
      </w:r>
      <w:r w:rsidR="004C3E5E" w:rsidRPr="00451F8D">
        <w:rPr>
          <w:color w:val="666666"/>
          <w:sz w:val="20"/>
          <w:szCs w:val="20"/>
        </w:rPr>
        <w:t>occasion when a</w:t>
      </w:r>
      <w:r w:rsidR="000D65DD" w:rsidRPr="00451F8D">
        <w:rPr>
          <w:color w:val="666666"/>
          <w:sz w:val="20"/>
          <w:szCs w:val="20"/>
        </w:rPr>
        <w:t xml:space="preserve">n employee chooses to take </w:t>
      </w:r>
      <w:r w:rsidR="004C3E5E" w:rsidRPr="00451F8D">
        <w:rPr>
          <w:color w:val="666666"/>
          <w:sz w:val="20"/>
          <w:szCs w:val="20"/>
        </w:rPr>
        <w:t xml:space="preserve">a completely personal training </w:t>
      </w:r>
      <w:r w:rsidR="000D65DD" w:rsidRPr="00451F8D">
        <w:rPr>
          <w:color w:val="666666"/>
          <w:sz w:val="20"/>
          <w:szCs w:val="20"/>
        </w:rPr>
        <w:t xml:space="preserve">during normal work hours. If that is the case, the employee should take time off from work to </w:t>
      </w:r>
      <w:r w:rsidR="004C3E5E" w:rsidRPr="00451F8D">
        <w:rPr>
          <w:color w:val="666666"/>
          <w:sz w:val="20"/>
          <w:szCs w:val="20"/>
        </w:rPr>
        <w:t>go to the training to make the relationship between work and training clear.</w:t>
      </w:r>
    </w:p>
    <w:p w14:paraId="3B09961F" w14:textId="42698228" w:rsidR="004C3E5E" w:rsidRDefault="00451F8D" w:rsidP="005078CA">
      <w:pPr>
        <w:pStyle w:val="ListParagraph"/>
        <w:numPr>
          <w:ilvl w:val="0"/>
          <w:numId w:val="30"/>
        </w:numPr>
        <w:rPr>
          <w:color w:val="666666"/>
          <w:sz w:val="20"/>
          <w:szCs w:val="20"/>
        </w:rPr>
      </w:pPr>
      <w:r>
        <w:rPr>
          <w:color w:val="666666"/>
          <w:sz w:val="20"/>
          <w:szCs w:val="20"/>
        </w:rPr>
        <w:t>An offsite</w:t>
      </w:r>
      <w:r w:rsidR="002A7064">
        <w:rPr>
          <w:color w:val="666666"/>
          <w:sz w:val="20"/>
          <w:szCs w:val="20"/>
        </w:rPr>
        <w:t>, after hours training which the employee agrees to go to, and which the employer states therefore is voluntary.</w:t>
      </w:r>
      <w:r w:rsidR="004C3E5E" w:rsidRPr="00451F8D">
        <w:rPr>
          <w:color w:val="666666"/>
          <w:sz w:val="20"/>
          <w:szCs w:val="20"/>
        </w:rPr>
        <w:t xml:space="preserve"> If an employee would lose their job or be unable to perform it without a training, then the </w:t>
      </w:r>
      <w:r w:rsidR="000803A5" w:rsidRPr="00451F8D">
        <w:rPr>
          <w:color w:val="666666"/>
          <w:sz w:val="20"/>
          <w:szCs w:val="20"/>
        </w:rPr>
        <w:t>course is directly related to their job and is not truly voluntary</w:t>
      </w:r>
      <w:r w:rsidR="002A7064">
        <w:rPr>
          <w:color w:val="666666"/>
          <w:sz w:val="20"/>
          <w:szCs w:val="20"/>
        </w:rPr>
        <w:t>, no matter what the employee and employer agree to call it.</w:t>
      </w:r>
    </w:p>
    <w:p w14:paraId="64B31B49" w14:textId="4B703DE6" w:rsidR="002A7064" w:rsidRDefault="002A7064" w:rsidP="005078CA">
      <w:pPr>
        <w:pStyle w:val="ListParagraph"/>
        <w:numPr>
          <w:ilvl w:val="0"/>
          <w:numId w:val="30"/>
        </w:numPr>
        <w:rPr>
          <w:color w:val="666666"/>
          <w:sz w:val="20"/>
          <w:szCs w:val="20"/>
        </w:rPr>
      </w:pPr>
      <w:r>
        <w:rPr>
          <w:color w:val="666666"/>
          <w:sz w:val="20"/>
          <w:szCs w:val="20"/>
        </w:rPr>
        <w:t xml:space="preserve">A class or course delivered </w:t>
      </w:r>
      <w:r w:rsidR="005D6910">
        <w:rPr>
          <w:color w:val="666666"/>
          <w:sz w:val="20"/>
          <w:szCs w:val="20"/>
        </w:rPr>
        <w:t xml:space="preserve">after hours </w:t>
      </w:r>
      <w:r>
        <w:rPr>
          <w:color w:val="666666"/>
          <w:sz w:val="20"/>
          <w:szCs w:val="20"/>
        </w:rPr>
        <w:t xml:space="preserve">through the workplace which allows employees to learn skills that are unrelated to their current job </w:t>
      </w:r>
      <w:r w:rsidR="005D6910">
        <w:rPr>
          <w:color w:val="666666"/>
          <w:sz w:val="20"/>
          <w:szCs w:val="20"/>
        </w:rPr>
        <w:t xml:space="preserve">and not required </w:t>
      </w:r>
      <w:r>
        <w:rPr>
          <w:color w:val="666666"/>
          <w:sz w:val="20"/>
          <w:szCs w:val="20"/>
        </w:rPr>
        <w:t>but could help them grow in the organization.</w:t>
      </w:r>
      <w:r w:rsidR="005D6910">
        <w:rPr>
          <w:color w:val="666666"/>
          <w:sz w:val="20"/>
          <w:szCs w:val="20"/>
        </w:rPr>
        <w:t xml:space="preserve"> In this case, the training may not require compensation.</w:t>
      </w:r>
    </w:p>
    <w:p w14:paraId="2C038A94" w14:textId="33F45BC9" w:rsidR="00AA0EED" w:rsidRPr="00451F8D" w:rsidRDefault="00AA0EED" w:rsidP="005078CA">
      <w:pPr>
        <w:pStyle w:val="ListParagraph"/>
        <w:numPr>
          <w:ilvl w:val="0"/>
          <w:numId w:val="30"/>
        </w:numPr>
        <w:rPr>
          <w:color w:val="666666"/>
          <w:sz w:val="20"/>
          <w:szCs w:val="20"/>
        </w:rPr>
      </w:pPr>
      <w:r>
        <w:rPr>
          <w:color w:val="666666"/>
          <w:sz w:val="20"/>
          <w:szCs w:val="20"/>
        </w:rPr>
        <w:t xml:space="preserve">Homework </w:t>
      </w:r>
      <w:r w:rsidR="00016974">
        <w:rPr>
          <w:color w:val="666666"/>
          <w:sz w:val="20"/>
          <w:szCs w:val="20"/>
        </w:rPr>
        <w:t xml:space="preserve">time </w:t>
      </w:r>
      <w:r>
        <w:rPr>
          <w:color w:val="666666"/>
          <w:sz w:val="20"/>
          <w:szCs w:val="20"/>
        </w:rPr>
        <w:t xml:space="preserve">for compensable classes that is required for the </w:t>
      </w:r>
      <w:r w:rsidR="00016974">
        <w:rPr>
          <w:color w:val="666666"/>
          <w:sz w:val="20"/>
          <w:szCs w:val="20"/>
        </w:rPr>
        <w:t>degree or credit</w:t>
      </w:r>
      <w:r w:rsidR="00C04866">
        <w:rPr>
          <w:color w:val="666666"/>
          <w:sz w:val="20"/>
          <w:szCs w:val="20"/>
        </w:rPr>
        <w:t xml:space="preserve"> would be considered compensable.</w:t>
      </w:r>
    </w:p>
    <w:p w14:paraId="6DF47733" w14:textId="568DDB28" w:rsidR="000803A5" w:rsidRDefault="000803A5" w:rsidP="005078CA">
      <w:pPr>
        <w:rPr>
          <w:color w:val="666666"/>
          <w:sz w:val="20"/>
          <w:szCs w:val="20"/>
        </w:rPr>
      </w:pPr>
    </w:p>
    <w:p w14:paraId="1B1D82A6" w14:textId="77777777" w:rsidR="000803A5" w:rsidRPr="00C753A4" w:rsidRDefault="000803A5" w:rsidP="005078CA">
      <w:pPr>
        <w:rPr>
          <w:color w:val="666666"/>
          <w:sz w:val="20"/>
          <w:szCs w:val="20"/>
        </w:rPr>
      </w:pPr>
    </w:p>
    <w:p w14:paraId="15B4F560" w14:textId="0E0A26D7" w:rsidR="00DE6588" w:rsidRDefault="00DE6588" w:rsidP="00C753A4">
      <w:pPr>
        <w:rPr>
          <w:color w:val="666666"/>
          <w:sz w:val="20"/>
          <w:szCs w:val="20"/>
        </w:rPr>
      </w:pPr>
    </w:p>
    <w:p w14:paraId="62B9B064" w14:textId="0835DEE7" w:rsidR="00F3795E" w:rsidRDefault="00F3795E" w:rsidP="00890FFB">
      <w:pPr>
        <w:rPr>
          <w:color w:val="666666"/>
          <w:sz w:val="20"/>
          <w:szCs w:val="20"/>
        </w:rPr>
      </w:pPr>
      <w:r>
        <w:rPr>
          <w:color w:val="666666"/>
          <w:sz w:val="20"/>
          <w:szCs w:val="20"/>
        </w:rPr>
        <w:t>Written by a Catapult Advisor.</w:t>
      </w:r>
    </w:p>
    <w:p w14:paraId="7C75DC58" w14:textId="50932370" w:rsidR="00F3795E" w:rsidRDefault="00F3795E" w:rsidP="00890FFB">
      <w:pPr>
        <w:rPr>
          <w:color w:val="666666"/>
          <w:sz w:val="20"/>
          <w:szCs w:val="20"/>
        </w:rPr>
      </w:pPr>
    </w:p>
    <w:p w14:paraId="37C3691D" w14:textId="398990B1" w:rsidR="00F3795E" w:rsidRPr="00890FFB" w:rsidRDefault="00F3795E" w:rsidP="00890FFB">
      <w:pPr>
        <w:rPr>
          <w:color w:val="666666"/>
          <w:sz w:val="20"/>
          <w:szCs w:val="20"/>
        </w:rPr>
      </w:pPr>
      <w:r>
        <w:rPr>
          <w:color w:val="666666"/>
          <w:sz w:val="20"/>
          <w:szCs w:val="20"/>
        </w:rPr>
        <w:t>See state law for state specific requirements.</w:t>
      </w:r>
    </w:p>
    <w:p w14:paraId="0AD2A6B6" w14:textId="77777777" w:rsidR="00461D9C" w:rsidRPr="00933510" w:rsidRDefault="006A2DAB" w:rsidP="00D07A79">
      <w:pPr>
        <w:rPr>
          <w:sz w:val="20"/>
          <w:szCs w:val="20"/>
        </w:rPr>
      </w:pPr>
    </w:p>
    <w:sectPr w:rsidR="00461D9C" w:rsidRPr="00933510"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DAF4E" w14:textId="77777777" w:rsidR="006A2DAB" w:rsidRDefault="006A2DAB">
      <w:r>
        <w:separator/>
      </w:r>
    </w:p>
  </w:endnote>
  <w:endnote w:type="continuationSeparator" w:id="0">
    <w:p w14:paraId="544B1905" w14:textId="77777777" w:rsidR="006A2DAB" w:rsidRDefault="006A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062F0257"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3EB5D" w14:textId="77777777" w:rsidR="006A2DAB" w:rsidRDefault="006A2DAB">
      <w:r>
        <w:separator/>
      </w:r>
    </w:p>
  </w:footnote>
  <w:footnote w:type="continuationSeparator" w:id="0">
    <w:p w14:paraId="17115495" w14:textId="77777777" w:rsidR="006A2DAB" w:rsidRDefault="006A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6A2DAB">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473217E"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11BE4158"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BC21190"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6A2DAB">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30E51"/>
    <w:multiLevelType w:val="multilevel"/>
    <w:tmpl w:val="C07E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F4511"/>
    <w:multiLevelType w:val="multilevel"/>
    <w:tmpl w:val="E47C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61EAD"/>
    <w:multiLevelType w:val="hybridMultilevel"/>
    <w:tmpl w:val="FF62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70F7D"/>
    <w:multiLevelType w:val="hybridMultilevel"/>
    <w:tmpl w:val="12BC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F6012"/>
    <w:multiLevelType w:val="multilevel"/>
    <w:tmpl w:val="D672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FA37F5"/>
    <w:multiLevelType w:val="multilevel"/>
    <w:tmpl w:val="E5A0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451CD4"/>
    <w:multiLevelType w:val="hybridMultilevel"/>
    <w:tmpl w:val="4430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342D2"/>
    <w:multiLevelType w:val="multilevel"/>
    <w:tmpl w:val="862E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7"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C58CA"/>
    <w:multiLevelType w:val="multilevel"/>
    <w:tmpl w:val="23EA2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num>
  <w:num w:numId="4">
    <w:abstractNumId w:val="26"/>
  </w:num>
  <w:num w:numId="5">
    <w:abstractNumId w:val="5"/>
  </w:num>
  <w:num w:numId="6">
    <w:abstractNumId w:val="3"/>
  </w:num>
  <w:num w:numId="7">
    <w:abstractNumId w:val="0"/>
  </w:num>
  <w:num w:numId="8">
    <w:abstractNumId w:val="4"/>
  </w:num>
  <w:num w:numId="9">
    <w:abstractNumId w:val="2"/>
  </w:num>
  <w:num w:numId="10">
    <w:abstractNumId w:val="10"/>
  </w:num>
  <w:num w:numId="11">
    <w:abstractNumId w:val="18"/>
  </w:num>
  <w:num w:numId="12">
    <w:abstractNumId w:val="15"/>
  </w:num>
  <w:num w:numId="13">
    <w:abstractNumId w:val="24"/>
  </w:num>
  <w:num w:numId="14">
    <w:abstractNumId w:val="6"/>
  </w:num>
  <w:num w:numId="15">
    <w:abstractNumId w:val="27"/>
  </w:num>
  <w:num w:numId="16">
    <w:abstractNumId w:val="19"/>
  </w:num>
  <w:num w:numId="17">
    <w:abstractNumId w:val="11"/>
  </w:num>
  <w:num w:numId="18">
    <w:abstractNumId w:val="14"/>
  </w:num>
  <w:num w:numId="19">
    <w:abstractNumId w:val="9"/>
  </w:num>
  <w:num w:numId="20">
    <w:abstractNumId w:val="1"/>
  </w:num>
  <w:num w:numId="21">
    <w:abstractNumId w:val="12"/>
  </w:num>
  <w:num w:numId="22">
    <w:abstractNumId w:val="7"/>
  </w:num>
  <w:num w:numId="23">
    <w:abstractNumId w:val="25"/>
  </w:num>
  <w:num w:numId="24">
    <w:abstractNumId w:val="13"/>
  </w:num>
  <w:num w:numId="25">
    <w:abstractNumId w:val="22"/>
  </w:num>
  <w:num w:numId="26">
    <w:abstractNumId w:val="28"/>
  </w:num>
  <w:num w:numId="27">
    <w:abstractNumId w:val="16"/>
  </w:num>
  <w:num w:numId="28">
    <w:abstractNumId w:val="20"/>
  </w:num>
  <w:num w:numId="29">
    <w:abstractNumId w:val="2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16974"/>
    <w:rsid w:val="00054CEE"/>
    <w:rsid w:val="000619BB"/>
    <w:rsid w:val="000635D6"/>
    <w:rsid w:val="00072834"/>
    <w:rsid w:val="000803A5"/>
    <w:rsid w:val="00083088"/>
    <w:rsid w:val="000A0B2D"/>
    <w:rsid w:val="000A4E27"/>
    <w:rsid w:val="000D65DD"/>
    <w:rsid w:val="00143E17"/>
    <w:rsid w:val="00163C29"/>
    <w:rsid w:val="001821AF"/>
    <w:rsid w:val="00197215"/>
    <w:rsid w:val="001C0B5D"/>
    <w:rsid w:val="001D233B"/>
    <w:rsid w:val="002137AC"/>
    <w:rsid w:val="00240991"/>
    <w:rsid w:val="00290988"/>
    <w:rsid w:val="002A7064"/>
    <w:rsid w:val="002F28E1"/>
    <w:rsid w:val="00336D4B"/>
    <w:rsid w:val="00340F57"/>
    <w:rsid w:val="003B2AE3"/>
    <w:rsid w:val="003F4CB3"/>
    <w:rsid w:val="00400629"/>
    <w:rsid w:val="00401643"/>
    <w:rsid w:val="00405903"/>
    <w:rsid w:val="00436551"/>
    <w:rsid w:val="0044286D"/>
    <w:rsid w:val="00451F8D"/>
    <w:rsid w:val="0046497D"/>
    <w:rsid w:val="0047661F"/>
    <w:rsid w:val="00483D84"/>
    <w:rsid w:val="0049199F"/>
    <w:rsid w:val="00495685"/>
    <w:rsid w:val="004C1A9B"/>
    <w:rsid w:val="004C3E5E"/>
    <w:rsid w:val="004D5BDD"/>
    <w:rsid w:val="004D6C9F"/>
    <w:rsid w:val="004E20E0"/>
    <w:rsid w:val="004F2E5E"/>
    <w:rsid w:val="005013EA"/>
    <w:rsid w:val="005078CA"/>
    <w:rsid w:val="005412B8"/>
    <w:rsid w:val="00596823"/>
    <w:rsid w:val="005A1E1F"/>
    <w:rsid w:val="005A5A17"/>
    <w:rsid w:val="005B6C2D"/>
    <w:rsid w:val="005D6910"/>
    <w:rsid w:val="00616E4A"/>
    <w:rsid w:val="006243FC"/>
    <w:rsid w:val="006747E8"/>
    <w:rsid w:val="006A2DAB"/>
    <w:rsid w:val="006A6345"/>
    <w:rsid w:val="006A767E"/>
    <w:rsid w:val="006E103F"/>
    <w:rsid w:val="006F3941"/>
    <w:rsid w:val="0071129D"/>
    <w:rsid w:val="00745AC7"/>
    <w:rsid w:val="0077740E"/>
    <w:rsid w:val="007945F7"/>
    <w:rsid w:val="007A481F"/>
    <w:rsid w:val="007E0C3E"/>
    <w:rsid w:val="007E42A3"/>
    <w:rsid w:val="00800AC6"/>
    <w:rsid w:val="00822F1E"/>
    <w:rsid w:val="0084373E"/>
    <w:rsid w:val="008548D5"/>
    <w:rsid w:val="00854AED"/>
    <w:rsid w:val="00883111"/>
    <w:rsid w:val="00890840"/>
    <w:rsid w:val="00890FFB"/>
    <w:rsid w:val="008950E6"/>
    <w:rsid w:val="008F6BD2"/>
    <w:rsid w:val="00906710"/>
    <w:rsid w:val="00933510"/>
    <w:rsid w:val="009559A8"/>
    <w:rsid w:val="00970BED"/>
    <w:rsid w:val="009763A5"/>
    <w:rsid w:val="009776EF"/>
    <w:rsid w:val="00986458"/>
    <w:rsid w:val="009926A7"/>
    <w:rsid w:val="00992797"/>
    <w:rsid w:val="009B32AA"/>
    <w:rsid w:val="009B39B2"/>
    <w:rsid w:val="009D66B7"/>
    <w:rsid w:val="009E4AB5"/>
    <w:rsid w:val="00A11EAF"/>
    <w:rsid w:val="00A213F7"/>
    <w:rsid w:val="00A4179D"/>
    <w:rsid w:val="00A60ED6"/>
    <w:rsid w:val="00A645C0"/>
    <w:rsid w:val="00A71264"/>
    <w:rsid w:val="00A973E5"/>
    <w:rsid w:val="00AA0EED"/>
    <w:rsid w:val="00AE5D3D"/>
    <w:rsid w:val="00B222A0"/>
    <w:rsid w:val="00B26E6A"/>
    <w:rsid w:val="00B6291D"/>
    <w:rsid w:val="00B9123C"/>
    <w:rsid w:val="00BB0A73"/>
    <w:rsid w:val="00BB2C98"/>
    <w:rsid w:val="00BC03E8"/>
    <w:rsid w:val="00BC0E6D"/>
    <w:rsid w:val="00BD7DFB"/>
    <w:rsid w:val="00BE0299"/>
    <w:rsid w:val="00C04866"/>
    <w:rsid w:val="00C11679"/>
    <w:rsid w:val="00C25833"/>
    <w:rsid w:val="00C753A4"/>
    <w:rsid w:val="00CA033A"/>
    <w:rsid w:val="00CC2425"/>
    <w:rsid w:val="00CC2BBF"/>
    <w:rsid w:val="00CD2914"/>
    <w:rsid w:val="00D06DCD"/>
    <w:rsid w:val="00D07A79"/>
    <w:rsid w:val="00D5164D"/>
    <w:rsid w:val="00D957F4"/>
    <w:rsid w:val="00DC6153"/>
    <w:rsid w:val="00DE121F"/>
    <w:rsid w:val="00DE6588"/>
    <w:rsid w:val="00E12E3C"/>
    <w:rsid w:val="00E50642"/>
    <w:rsid w:val="00E86856"/>
    <w:rsid w:val="00E912D4"/>
    <w:rsid w:val="00EC178C"/>
    <w:rsid w:val="00EC4DB5"/>
    <w:rsid w:val="00EC5084"/>
    <w:rsid w:val="00EC6134"/>
    <w:rsid w:val="00ED2A23"/>
    <w:rsid w:val="00ED2BA7"/>
    <w:rsid w:val="00EE715A"/>
    <w:rsid w:val="00EF6625"/>
    <w:rsid w:val="00F3795E"/>
    <w:rsid w:val="00F41B51"/>
    <w:rsid w:val="00F6008F"/>
    <w:rsid w:val="00F72353"/>
    <w:rsid w:val="00F925D1"/>
    <w:rsid w:val="00FC396B"/>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6768">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56447623">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514925005">
      <w:bodyDiv w:val="1"/>
      <w:marLeft w:val="0"/>
      <w:marRight w:val="0"/>
      <w:marTop w:val="0"/>
      <w:marBottom w:val="0"/>
      <w:divBdr>
        <w:top w:val="none" w:sz="0" w:space="0" w:color="auto"/>
        <w:left w:val="none" w:sz="0" w:space="0" w:color="auto"/>
        <w:bottom w:val="none" w:sz="0" w:space="0" w:color="auto"/>
        <w:right w:val="none" w:sz="0" w:space="0" w:color="auto"/>
      </w:divBdr>
    </w:div>
    <w:div w:id="653610831">
      <w:bodyDiv w:val="1"/>
      <w:marLeft w:val="0"/>
      <w:marRight w:val="0"/>
      <w:marTop w:val="0"/>
      <w:marBottom w:val="0"/>
      <w:divBdr>
        <w:top w:val="none" w:sz="0" w:space="0" w:color="auto"/>
        <w:left w:val="none" w:sz="0" w:space="0" w:color="auto"/>
        <w:bottom w:val="none" w:sz="0" w:space="0" w:color="auto"/>
        <w:right w:val="none" w:sz="0" w:space="0" w:color="auto"/>
      </w:divBdr>
    </w:div>
    <w:div w:id="696740653">
      <w:bodyDiv w:val="1"/>
      <w:marLeft w:val="0"/>
      <w:marRight w:val="0"/>
      <w:marTop w:val="0"/>
      <w:marBottom w:val="0"/>
      <w:divBdr>
        <w:top w:val="none" w:sz="0" w:space="0" w:color="auto"/>
        <w:left w:val="none" w:sz="0" w:space="0" w:color="auto"/>
        <w:bottom w:val="none" w:sz="0" w:space="0" w:color="auto"/>
        <w:right w:val="none" w:sz="0" w:space="0" w:color="auto"/>
      </w:divBdr>
    </w:div>
    <w:div w:id="710301323">
      <w:bodyDiv w:val="1"/>
      <w:marLeft w:val="0"/>
      <w:marRight w:val="0"/>
      <w:marTop w:val="0"/>
      <w:marBottom w:val="0"/>
      <w:divBdr>
        <w:top w:val="none" w:sz="0" w:space="0" w:color="auto"/>
        <w:left w:val="none" w:sz="0" w:space="0" w:color="auto"/>
        <w:bottom w:val="none" w:sz="0" w:space="0" w:color="auto"/>
        <w:right w:val="none" w:sz="0" w:space="0" w:color="auto"/>
      </w:divBdr>
    </w:div>
    <w:div w:id="789007413">
      <w:bodyDiv w:val="1"/>
      <w:marLeft w:val="0"/>
      <w:marRight w:val="0"/>
      <w:marTop w:val="0"/>
      <w:marBottom w:val="0"/>
      <w:divBdr>
        <w:top w:val="none" w:sz="0" w:space="0" w:color="auto"/>
        <w:left w:val="none" w:sz="0" w:space="0" w:color="auto"/>
        <w:bottom w:val="none" w:sz="0" w:space="0" w:color="auto"/>
        <w:right w:val="none" w:sz="0" w:space="0" w:color="auto"/>
      </w:divBdr>
    </w:div>
    <w:div w:id="814369636">
      <w:bodyDiv w:val="1"/>
      <w:marLeft w:val="0"/>
      <w:marRight w:val="0"/>
      <w:marTop w:val="0"/>
      <w:marBottom w:val="0"/>
      <w:divBdr>
        <w:top w:val="none" w:sz="0" w:space="0" w:color="auto"/>
        <w:left w:val="none" w:sz="0" w:space="0" w:color="auto"/>
        <w:bottom w:val="none" w:sz="0" w:space="0" w:color="auto"/>
        <w:right w:val="none" w:sz="0" w:space="0" w:color="auto"/>
      </w:divBdr>
    </w:div>
    <w:div w:id="854660438">
      <w:bodyDiv w:val="1"/>
      <w:marLeft w:val="0"/>
      <w:marRight w:val="0"/>
      <w:marTop w:val="0"/>
      <w:marBottom w:val="0"/>
      <w:divBdr>
        <w:top w:val="none" w:sz="0" w:space="0" w:color="auto"/>
        <w:left w:val="none" w:sz="0" w:space="0" w:color="auto"/>
        <w:bottom w:val="none" w:sz="0" w:space="0" w:color="auto"/>
        <w:right w:val="none" w:sz="0" w:space="0" w:color="auto"/>
      </w:divBdr>
    </w:div>
    <w:div w:id="1155996100">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437167572">
      <w:bodyDiv w:val="1"/>
      <w:marLeft w:val="0"/>
      <w:marRight w:val="0"/>
      <w:marTop w:val="0"/>
      <w:marBottom w:val="0"/>
      <w:divBdr>
        <w:top w:val="none" w:sz="0" w:space="0" w:color="auto"/>
        <w:left w:val="none" w:sz="0" w:space="0" w:color="auto"/>
        <w:bottom w:val="none" w:sz="0" w:space="0" w:color="auto"/>
        <w:right w:val="none" w:sz="0" w:space="0" w:color="auto"/>
      </w:divBdr>
    </w:div>
    <w:div w:id="1559248730">
      <w:bodyDiv w:val="1"/>
      <w:marLeft w:val="0"/>
      <w:marRight w:val="0"/>
      <w:marTop w:val="0"/>
      <w:marBottom w:val="0"/>
      <w:divBdr>
        <w:top w:val="none" w:sz="0" w:space="0" w:color="auto"/>
        <w:left w:val="none" w:sz="0" w:space="0" w:color="auto"/>
        <w:bottom w:val="none" w:sz="0" w:space="0" w:color="auto"/>
        <w:right w:val="none" w:sz="0" w:space="0" w:color="auto"/>
      </w:divBdr>
    </w:div>
    <w:div w:id="1730299723">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20662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Lorena Chavez</cp:lastModifiedBy>
  <cp:revision>26</cp:revision>
  <dcterms:created xsi:type="dcterms:W3CDTF">2021-04-29T19:23:00Z</dcterms:created>
  <dcterms:modified xsi:type="dcterms:W3CDTF">2021-06-11T20:44:00Z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