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F41C3" w14:textId="176496C9" w:rsidR="00D07A79" w:rsidRPr="00933510" w:rsidRDefault="00DC115D" w:rsidP="00D07A79">
      <w:pPr>
        <w:rPr>
          <w:b/>
          <w:bCs/>
          <w:color w:val="440056"/>
        </w:rPr>
      </w:pPr>
      <w:r>
        <w:rPr>
          <w:b/>
          <w:bCs/>
          <w:color w:val="440056"/>
        </w:rPr>
        <w:t>Change Management Models</w:t>
      </w:r>
    </w:p>
    <w:p w14:paraId="389AC2F0" w14:textId="77777777" w:rsidR="00D07A79" w:rsidRPr="00933510" w:rsidRDefault="00D07A79" w:rsidP="00D07A79">
      <w:pPr>
        <w:rPr>
          <w:rFonts w:cs="Times New Roman (Body CS)"/>
          <w:color w:val="666666"/>
          <w:spacing w:val="20"/>
          <w:kern w:val="22"/>
          <w:sz w:val="20"/>
          <w:szCs w:val="20"/>
        </w:rPr>
      </w:pPr>
    </w:p>
    <w:p w14:paraId="0336BB88" w14:textId="3CDE8909" w:rsidR="00DC115D" w:rsidRPr="00DC115D" w:rsidRDefault="00DC115D" w:rsidP="00DC115D">
      <w:pPr>
        <w:rPr>
          <w:b/>
          <w:color w:val="666666"/>
          <w:sz w:val="20"/>
          <w:szCs w:val="20"/>
        </w:rPr>
      </w:pPr>
      <w:r w:rsidRPr="00DC115D">
        <w:rPr>
          <w:b/>
          <w:color w:val="666666"/>
          <w:sz w:val="20"/>
          <w:szCs w:val="20"/>
        </w:rPr>
        <w:t>Getting Started</w:t>
      </w:r>
    </w:p>
    <w:p w14:paraId="65C504B4" w14:textId="08F95B97" w:rsidR="00DC115D" w:rsidRDefault="00DC115D" w:rsidP="00DC115D">
      <w:pPr>
        <w:rPr>
          <w:color w:val="666666"/>
          <w:sz w:val="20"/>
          <w:szCs w:val="20"/>
        </w:rPr>
      </w:pPr>
      <w:r w:rsidRPr="00DC115D">
        <w:rPr>
          <w:color w:val="666666"/>
          <w:sz w:val="20"/>
          <w:szCs w:val="20"/>
        </w:rPr>
        <w:t xml:space="preserve">Adjusting to significant change is difficult for both the organization and its employees. Using change management models is likely the difference between success and failure. Change models offer leaders specific guidelines to follow, greatly improving the chances of a successful change implementation. </w:t>
      </w:r>
    </w:p>
    <w:p w14:paraId="613B56AB" w14:textId="77777777" w:rsidR="00DC115D" w:rsidRPr="00DC115D" w:rsidRDefault="00DC115D" w:rsidP="00DC115D">
      <w:pPr>
        <w:rPr>
          <w:color w:val="666666"/>
          <w:sz w:val="20"/>
          <w:szCs w:val="20"/>
        </w:rPr>
      </w:pPr>
    </w:p>
    <w:p w14:paraId="5252655A" w14:textId="13B96CCF" w:rsidR="00DC115D" w:rsidRPr="00DC115D" w:rsidRDefault="00DC115D" w:rsidP="00DC115D">
      <w:pPr>
        <w:rPr>
          <w:color w:val="666666"/>
          <w:sz w:val="20"/>
          <w:szCs w:val="20"/>
        </w:rPr>
      </w:pPr>
      <w:r>
        <w:rPr>
          <w:color w:val="666666"/>
          <w:sz w:val="20"/>
          <w:szCs w:val="20"/>
        </w:rPr>
        <w:t xml:space="preserve">As </w:t>
      </w:r>
      <w:r w:rsidRPr="00DC115D">
        <w:rPr>
          <w:color w:val="666666"/>
          <w:sz w:val="20"/>
          <w:szCs w:val="20"/>
        </w:rPr>
        <w:t>an HR leader, you will need to decide which change approach best serves your needs. Your selection may be based on a variety of factors:</w:t>
      </w:r>
    </w:p>
    <w:p w14:paraId="3E07171F" w14:textId="77777777" w:rsidR="00DC115D" w:rsidRPr="00DC115D" w:rsidRDefault="00DC115D" w:rsidP="00DC115D">
      <w:pPr>
        <w:numPr>
          <w:ilvl w:val="0"/>
          <w:numId w:val="34"/>
        </w:numPr>
        <w:rPr>
          <w:color w:val="666666"/>
          <w:sz w:val="20"/>
          <w:szCs w:val="20"/>
        </w:rPr>
      </w:pPr>
      <w:r w:rsidRPr="00DC115D">
        <w:rPr>
          <w:color w:val="666666"/>
          <w:sz w:val="20"/>
          <w:szCs w:val="20"/>
        </w:rPr>
        <w:t>The size and scope of the change</w:t>
      </w:r>
    </w:p>
    <w:p w14:paraId="310EC98B" w14:textId="77777777" w:rsidR="00DC115D" w:rsidRPr="00DC115D" w:rsidRDefault="00DC115D" w:rsidP="00DC115D">
      <w:pPr>
        <w:numPr>
          <w:ilvl w:val="0"/>
          <w:numId w:val="34"/>
        </w:numPr>
        <w:rPr>
          <w:color w:val="666666"/>
          <w:sz w:val="20"/>
          <w:szCs w:val="20"/>
        </w:rPr>
      </w:pPr>
      <w:r w:rsidRPr="00DC115D">
        <w:rPr>
          <w:color w:val="666666"/>
          <w:sz w:val="20"/>
          <w:szCs w:val="20"/>
        </w:rPr>
        <w:t>The organization’s track record for positively implementing change</w:t>
      </w:r>
    </w:p>
    <w:p w14:paraId="1F56A5B3" w14:textId="77777777" w:rsidR="00DC115D" w:rsidRPr="00DC115D" w:rsidRDefault="00DC115D" w:rsidP="00DC115D">
      <w:pPr>
        <w:numPr>
          <w:ilvl w:val="0"/>
          <w:numId w:val="34"/>
        </w:numPr>
        <w:rPr>
          <w:color w:val="666666"/>
          <w:sz w:val="20"/>
          <w:szCs w:val="20"/>
        </w:rPr>
      </w:pPr>
      <w:r w:rsidRPr="00DC115D">
        <w:rPr>
          <w:color w:val="666666"/>
          <w:sz w:val="20"/>
          <w:szCs w:val="20"/>
        </w:rPr>
        <w:t>The level of expected employee resistance</w:t>
      </w:r>
    </w:p>
    <w:p w14:paraId="5A1F9373" w14:textId="77777777" w:rsidR="00DC115D" w:rsidRPr="00DC115D" w:rsidRDefault="00DC115D" w:rsidP="00DC115D">
      <w:pPr>
        <w:numPr>
          <w:ilvl w:val="0"/>
          <w:numId w:val="34"/>
        </w:numPr>
        <w:rPr>
          <w:color w:val="666666"/>
          <w:sz w:val="20"/>
          <w:szCs w:val="20"/>
        </w:rPr>
      </w:pPr>
      <w:r w:rsidRPr="00DC115D">
        <w:rPr>
          <w:color w:val="666666"/>
          <w:sz w:val="20"/>
          <w:szCs w:val="20"/>
        </w:rPr>
        <w:t>The urgency behind the change</w:t>
      </w:r>
    </w:p>
    <w:p w14:paraId="0868914D" w14:textId="4B900B61" w:rsidR="00DC115D" w:rsidRDefault="00DC115D" w:rsidP="00DC115D">
      <w:pPr>
        <w:numPr>
          <w:ilvl w:val="0"/>
          <w:numId w:val="34"/>
        </w:numPr>
        <w:rPr>
          <w:color w:val="666666"/>
          <w:sz w:val="20"/>
          <w:szCs w:val="20"/>
        </w:rPr>
      </w:pPr>
      <w:r w:rsidRPr="00DC115D">
        <w:rPr>
          <w:color w:val="666666"/>
          <w:sz w:val="20"/>
          <w:szCs w:val="20"/>
        </w:rPr>
        <w:t>The resources available to assist with the change initiative</w:t>
      </w:r>
    </w:p>
    <w:p w14:paraId="70115B55" w14:textId="77777777" w:rsidR="00DC115D" w:rsidRPr="00DC115D" w:rsidRDefault="00DC115D" w:rsidP="00DC115D">
      <w:pPr>
        <w:ind w:left="360"/>
        <w:rPr>
          <w:color w:val="666666"/>
          <w:sz w:val="20"/>
          <w:szCs w:val="20"/>
        </w:rPr>
      </w:pPr>
    </w:p>
    <w:p w14:paraId="2E9AE761" w14:textId="77777777" w:rsidR="00DC115D" w:rsidRPr="00DC115D" w:rsidRDefault="00DC115D" w:rsidP="00DC115D">
      <w:pPr>
        <w:rPr>
          <w:b/>
          <w:bCs/>
          <w:color w:val="666666"/>
          <w:sz w:val="20"/>
          <w:szCs w:val="20"/>
        </w:rPr>
      </w:pPr>
      <w:r w:rsidRPr="00DC115D">
        <w:rPr>
          <w:b/>
          <w:bCs/>
          <w:color w:val="666666"/>
          <w:sz w:val="20"/>
          <w:szCs w:val="20"/>
        </w:rPr>
        <w:t>Reasons to use a change management model:</w:t>
      </w:r>
    </w:p>
    <w:p w14:paraId="07AB34C1" w14:textId="77777777" w:rsidR="00DC115D" w:rsidRPr="00DC115D" w:rsidRDefault="00DC115D" w:rsidP="00DC115D">
      <w:pPr>
        <w:numPr>
          <w:ilvl w:val="0"/>
          <w:numId w:val="35"/>
        </w:numPr>
        <w:rPr>
          <w:b/>
          <w:bCs/>
          <w:color w:val="666666"/>
          <w:sz w:val="20"/>
          <w:szCs w:val="20"/>
        </w:rPr>
      </w:pPr>
      <w:r w:rsidRPr="00DC115D">
        <w:rPr>
          <w:b/>
          <w:bCs/>
          <w:color w:val="666666"/>
          <w:sz w:val="20"/>
          <w:szCs w:val="20"/>
        </w:rPr>
        <w:t>The measurement of results</w:t>
      </w:r>
    </w:p>
    <w:p w14:paraId="4E1392A6" w14:textId="77777777" w:rsidR="00DC115D" w:rsidRPr="00DC115D" w:rsidRDefault="00DC115D" w:rsidP="00DC115D">
      <w:pPr>
        <w:numPr>
          <w:ilvl w:val="0"/>
          <w:numId w:val="36"/>
        </w:numPr>
        <w:rPr>
          <w:color w:val="666666"/>
          <w:sz w:val="20"/>
          <w:szCs w:val="20"/>
        </w:rPr>
      </w:pPr>
      <w:r w:rsidRPr="00DC115D">
        <w:rPr>
          <w:color w:val="666666"/>
          <w:sz w:val="20"/>
          <w:szCs w:val="20"/>
        </w:rPr>
        <w:t>No change effort should begin without an intended result and a sense of how this will be measured. Change models require objectives to be set, schedules created and budgets to be negotiated.</w:t>
      </w:r>
    </w:p>
    <w:p w14:paraId="5FEDCF88" w14:textId="77777777" w:rsidR="00DC115D" w:rsidRPr="00DC115D" w:rsidRDefault="00DC115D" w:rsidP="00DC115D">
      <w:pPr>
        <w:numPr>
          <w:ilvl w:val="0"/>
          <w:numId w:val="36"/>
        </w:numPr>
        <w:rPr>
          <w:b/>
          <w:bCs/>
          <w:color w:val="666666"/>
          <w:sz w:val="20"/>
          <w:szCs w:val="20"/>
        </w:rPr>
      </w:pPr>
      <w:r w:rsidRPr="00DC115D">
        <w:rPr>
          <w:color w:val="666666"/>
          <w:sz w:val="20"/>
          <w:szCs w:val="20"/>
        </w:rPr>
        <w:t>Once in place a change model provides baseline objectives against which actual experience can be measured. Change models provide a good way to measure how individuals are managing change and what interventions may be most useful.</w:t>
      </w:r>
      <w:r w:rsidRPr="00DC115D">
        <w:rPr>
          <w:color w:val="666666"/>
          <w:sz w:val="20"/>
          <w:szCs w:val="20"/>
        </w:rPr>
        <w:br/>
      </w:r>
    </w:p>
    <w:p w14:paraId="413F7D75" w14:textId="77777777" w:rsidR="00DC115D" w:rsidRPr="00DC115D" w:rsidRDefault="00DC115D" w:rsidP="00DC115D">
      <w:pPr>
        <w:numPr>
          <w:ilvl w:val="0"/>
          <w:numId w:val="35"/>
        </w:numPr>
        <w:rPr>
          <w:b/>
          <w:bCs/>
          <w:color w:val="666666"/>
          <w:sz w:val="20"/>
          <w:szCs w:val="20"/>
        </w:rPr>
      </w:pPr>
      <w:r w:rsidRPr="00DC115D">
        <w:rPr>
          <w:b/>
          <w:bCs/>
          <w:color w:val="666666"/>
          <w:sz w:val="20"/>
          <w:szCs w:val="20"/>
        </w:rPr>
        <w:t>Improved accountability</w:t>
      </w:r>
    </w:p>
    <w:p w14:paraId="3BBCBE4E" w14:textId="77777777" w:rsidR="00DC115D" w:rsidRPr="00DC115D" w:rsidRDefault="00DC115D" w:rsidP="00DC115D">
      <w:pPr>
        <w:numPr>
          <w:ilvl w:val="0"/>
          <w:numId w:val="37"/>
        </w:numPr>
        <w:rPr>
          <w:color w:val="666666"/>
          <w:sz w:val="20"/>
          <w:szCs w:val="20"/>
        </w:rPr>
      </w:pPr>
      <w:r w:rsidRPr="00DC115D">
        <w:rPr>
          <w:color w:val="666666"/>
          <w:sz w:val="20"/>
          <w:szCs w:val="20"/>
        </w:rPr>
        <w:t>A change management model describes and simplifies a process in a way everyone can understand.</w:t>
      </w:r>
    </w:p>
    <w:p w14:paraId="52DD9724" w14:textId="77777777" w:rsidR="00DC115D" w:rsidRPr="00DC115D" w:rsidRDefault="00DC115D" w:rsidP="00DC115D">
      <w:pPr>
        <w:numPr>
          <w:ilvl w:val="0"/>
          <w:numId w:val="37"/>
        </w:numPr>
        <w:rPr>
          <w:color w:val="666666"/>
          <w:sz w:val="20"/>
          <w:szCs w:val="20"/>
        </w:rPr>
      </w:pPr>
      <w:r w:rsidRPr="00DC115D">
        <w:rPr>
          <w:color w:val="666666"/>
          <w:sz w:val="20"/>
          <w:szCs w:val="20"/>
        </w:rPr>
        <w:t>A model creates an intention for change that allows people to consider their role in the process and holds people accountable for their own transition.</w:t>
      </w:r>
    </w:p>
    <w:p w14:paraId="19FC33FF" w14:textId="77777777" w:rsidR="00DC115D" w:rsidRPr="00DC115D" w:rsidRDefault="00DC115D" w:rsidP="00DC115D">
      <w:pPr>
        <w:rPr>
          <w:color w:val="666666"/>
          <w:sz w:val="20"/>
          <w:szCs w:val="20"/>
        </w:rPr>
      </w:pPr>
      <w:r w:rsidRPr="00DC115D">
        <w:rPr>
          <w:color w:val="666666"/>
          <w:sz w:val="20"/>
          <w:szCs w:val="20"/>
        </w:rPr>
        <w:t xml:space="preserve"> </w:t>
      </w:r>
    </w:p>
    <w:p w14:paraId="7B637109" w14:textId="77777777" w:rsidR="00DC115D" w:rsidRPr="00DC115D" w:rsidRDefault="00DC115D" w:rsidP="00DC115D">
      <w:pPr>
        <w:numPr>
          <w:ilvl w:val="0"/>
          <w:numId w:val="35"/>
        </w:numPr>
        <w:rPr>
          <w:b/>
          <w:bCs/>
          <w:color w:val="666666"/>
          <w:sz w:val="20"/>
          <w:szCs w:val="20"/>
        </w:rPr>
      </w:pPr>
      <w:r w:rsidRPr="00DC115D">
        <w:rPr>
          <w:b/>
          <w:bCs/>
          <w:color w:val="666666"/>
          <w:sz w:val="20"/>
          <w:szCs w:val="20"/>
        </w:rPr>
        <w:t>Increased confidence</w:t>
      </w:r>
    </w:p>
    <w:p w14:paraId="30F45756" w14:textId="77777777" w:rsidR="00DC115D" w:rsidRPr="00DC115D" w:rsidRDefault="00DC115D" w:rsidP="00DC115D">
      <w:pPr>
        <w:numPr>
          <w:ilvl w:val="0"/>
          <w:numId w:val="38"/>
        </w:numPr>
        <w:rPr>
          <w:color w:val="666666"/>
          <w:sz w:val="20"/>
          <w:szCs w:val="20"/>
        </w:rPr>
      </w:pPr>
      <w:r w:rsidRPr="00DC115D">
        <w:rPr>
          <w:color w:val="666666"/>
          <w:sz w:val="20"/>
          <w:szCs w:val="20"/>
        </w:rPr>
        <w:t>Change models give people confidence to talk to others about change.</w:t>
      </w:r>
    </w:p>
    <w:p w14:paraId="28C75BD4" w14:textId="77777777" w:rsidR="00DC115D" w:rsidRPr="00DC115D" w:rsidRDefault="00DC115D" w:rsidP="00DC115D">
      <w:pPr>
        <w:numPr>
          <w:ilvl w:val="0"/>
          <w:numId w:val="38"/>
        </w:numPr>
        <w:rPr>
          <w:color w:val="666666"/>
          <w:sz w:val="20"/>
          <w:szCs w:val="20"/>
        </w:rPr>
      </w:pPr>
      <w:r w:rsidRPr="00DC115D">
        <w:rPr>
          <w:color w:val="666666"/>
          <w:sz w:val="20"/>
          <w:szCs w:val="20"/>
        </w:rPr>
        <w:t>They help people make sense of times that feel chaotic and out of control.</w:t>
      </w:r>
    </w:p>
    <w:p w14:paraId="031AA8D7" w14:textId="77777777" w:rsidR="00DC115D" w:rsidRPr="00DC115D" w:rsidRDefault="00DC115D" w:rsidP="00DC115D">
      <w:pPr>
        <w:rPr>
          <w:color w:val="666666"/>
          <w:sz w:val="20"/>
          <w:szCs w:val="20"/>
        </w:rPr>
      </w:pPr>
    </w:p>
    <w:p w14:paraId="30CBE4E6" w14:textId="77777777" w:rsidR="00DC115D" w:rsidRPr="00DC115D" w:rsidRDefault="00DC115D" w:rsidP="00DC115D">
      <w:pPr>
        <w:numPr>
          <w:ilvl w:val="0"/>
          <w:numId w:val="35"/>
        </w:numPr>
        <w:rPr>
          <w:b/>
          <w:bCs/>
          <w:color w:val="666666"/>
          <w:sz w:val="20"/>
          <w:szCs w:val="20"/>
        </w:rPr>
      </w:pPr>
      <w:r w:rsidRPr="00DC115D">
        <w:rPr>
          <w:b/>
          <w:bCs/>
          <w:color w:val="666666"/>
          <w:sz w:val="20"/>
          <w:szCs w:val="20"/>
        </w:rPr>
        <w:t>Reduced employee resistance</w:t>
      </w:r>
    </w:p>
    <w:p w14:paraId="19190627" w14:textId="77777777" w:rsidR="00DC115D" w:rsidRPr="00DC115D" w:rsidRDefault="00DC115D" w:rsidP="00DC115D">
      <w:pPr>
        <w:numPr>
          <w:ilvl w:val="0"/>
          <w:numId w:val="39"/>
        </w:numPr>
        <w:rPr>
          <w:color w:val="666666"/>
          <w:sz w:val="20"/>
          <w:szCs w:val="20"/>
        </w:rPr>
      </w:pPr>
      <w:r w:rsidRPr="00DC115D">
        <w:rPr>
          <w:color w:val="666666"/>
          <w:sz w:val="20"/>
          <w:szCs w:val="20"/>
        </w:rPr>
        <w:t>A change model helps to identify potential areas of resistance and implement strategies designed to reduce or eliminate resistance before the change process starts.</w:t>
      </w:r>
    </w:p>
    <w:p w14:paraId="700DD24B" w14:textId="77777777" w:rsidR="00DC115D" w:rsidRPr="00DC115D" w:rsidRDefault="00DC115D" w:rsidP="00DC115D">
      <w:pPr>
        <w:numPr>
          <w:ilvl w:val="0"/>
          <w:numId w:val="39"/>
        </w:numPr>
        <w:rPr>
          <w:color w:val="666666"/>
          <w:sz w:val="20"/>
          <w:szCs w:val="20"/>
        </w:rPr>
      </w:pPr>
      <w:r w:rsidRPr="00DC115D">
        <w:rPr>
          <w:color w:val="666666"/>
          <w:sz w:val="20"/>
          <w:szCs w:val="20"/>
        </w:rPr>
        <w:t>An aligned benefit is that a model of change helps to create an effective communication strategy.</w:t>
      </w:r>
    </w:p>
    <w:p w14:paraId="5D497610" w14:textId="77777777" w:rsidR="00DC115D" w:rsidRPr="00DC115D" w:rsidRDefault="00DC115D" w:rsidP="00DC115D">
      <w:pPr>
        <w:rPr>
          <w:color w:val="666666"/>
          <w:sz w:val="20"/>
          <w:szCs w:val="20"/>
        </w:rPr>
      </w:pPr>
    </w:p>
    <w:p w14:paraId="66433687" w14:textId="77777777" w:rsidR="00DC115D" w:rsidRPr="00DC115D" w:rsidRDefault="00DC115D" w:rsidP="00DC115D">
      <w:pPr>
        <w:numPr>
          <w:ilvl w:val="0"/>
          <w:numId w:val="35"/>
        </w:numPr>
        <w:rPr>
          <w:b/>
          <w:bCs/>
          <w:color w:val="666666"/>
          <w:sz w:val="20"/>
          <w:szCs w:val="20"/>
        </w:rPr>
      </w:pPr>
      <w:r w:rsidRPr="00DC115D">
        <w:rPr>
          <w:b/>
          <w:bCs/>
          <w:color w:val="666666"/>
          <w:sz w:val="20"/>
          <w:szCs w:val="20"/>
        </w:rPr>
        <w:t>Greater ROI</w:t>
      </w:r>
    </w:p>
    <w:p w14:paraId="3B8FB667" w14:textId="77777777" w:rsidR="00DC115D" w:rsidRPr="00DC115D" w:rsidRDefault="00DC115D" w:rsidP="00DC115D">
      <w:pPr>
        <w:numPr>
          <w:ilvl w:val="0"/>
          <w:numId w:val="40"/>
        </w:numPr>
        <w:rPr>
          <w:color w:val="666666"/>
          <w:sz w:val="20"/>
          <w:szCs w:val="20"/>
        </w:rPr>
      </w:pPr>
      <w:r w:rsidRPr="00DC115D">
        <w:rPr>
          <w:color w:val="666666"/>
          <w:sz w:val="20"/>
          <w:szCs w:val="20"/>
        </w:rPr>
        <w:t xml:space="preserve">Following a structured change model ensures that investments into the project are not lost and that budgets are managed. </w:t>
      </w:r>
    </w:p>
    <w:p w14:paraId="135573B3" w14:textId="77777777" w:rsidR="00DC115D" w:rsidRPr="00DC115D" w:rsidRDefault="00DC115D" w:rsidP="00DC115D">
      <w:pPr>
        <w:numPr>
          <w:ilvl w:val="0"/>
          <w:numId w:val="40"/>
        </w:numPr>
        <w:rPr>
          <w:color w:val="666666"/>
          <w:sz w:val="20"/>
          <w:szCs w:val="20"/>
        </w:rPr>
      </w:pPr>
      <w:r w:rsidRPr="00DC115D">
        <w:rPr>
          <w:color w:val="666666"/>
          <w:sz w:val="20"/>
          <w:szCs w:val="20"/>
        </w:rPr>
        <w:t>Investments are not only financial but include people. A change model can assist in ensuring that employees and productivity are maintained.</w:t>
      </w:r>
    </w:p>
    <w:p w14:paraId="38DB223B" w14:textId="77777777" w:rsidR="00DC115D" w:rsidRDefault="00DC115D" w:rsidP="00DC115D">
      <w:pPr>
        <w:rPr>
          <w:color w:val="666666"/>
          <w:sz w:val="20"/>
          <w:szCs w:val="20"/>
        </w:rPr>
      </w:pPr>
    </w:p>
    <w:p w14:paraId="50444B2E" w14:textId="704F331D" w:rsidR="00DC115D" w:rsidRPr="00DC115D" w:rsidRDefault="00DC115D" w:rsidP="00DC115D">
      <w:pPr>
        <w:rPr>
          <w:color w:val="666666"/>
          <w:sz w:val="20"/>
          <w:szCs w:val="20"/>
        </w:rPr>
      </w:pPr>
      <w:r w:rsidRPr="00DC115D">
        <w:rPr>
          <w:color w:val="666666"/>
          <w:sz w:val="20"/>
          <w:szCs w:val="20"/>
        </w:rPr>
        <w:t xml:space="preserve">With that in mind, here is a brief overview of the four most </w:t>
      </w:r>
      <w:r>
        <w:rPr>
          <w:color w:val="666666"/>
          <w:sz w:val="20"/>
          <w:szCs w:val="20"/>
        </w:rPr>
        <w:t>common</w:t>
      </w:r>
      <w:r w:rsidRPr="00DC115D">
        <w:rPr>
          <w:color w:val="666666"/>
          <w:sz w:val="20"/>
          <w:szCs w:val="20"/>
        </w:rPr>
        <w:t xml:space="preserve"> change models used by businesses today: </w:t>
      </w:r>
    </w:p>
    <w:p w14:paraId="71D40BB7" w14:textId="77777777" w:rsidR="00DC115D" w:rsidRDefault="00DC115D" w:rsidP="00DC115D">
      <w:pPr>
        <w:rPr>
          <w:b/>
          <w:color w:val="666666"/>
          <w:sz w:val="20"/>
          <w:szCs w:val="20"/>
        </w:rPr>
      </w:pPr>
    </w:p>
    <w:p w14:paraId="0BDAAC47" w14:textId="77777777" w:rsidR="00FF765B" w:rsidRDefault="00FF765B">
      <w:pPr>
        <w:rPr>
          <w:b/>
          <w:color w:val="666666"/>
          <w:sz w:val="20"/>
          <w:szCs w:val="20"/>
        </w:rPr>
      </w:pPr>
      <w:r>
        <w:rPr>
          <w:b/>
          <w:color w:val="666666"/>
          <w:sz w:val="20"/>
          <w:szCs w:val="20"/>
        </w:rPr>
        <w:br w:type="page"/>
      </w:r>
    </w:p>
    <w:p w14:paraId="6705038B" w14:textId="655F15F8" w:rsidR="00DC115D" w:rsidRPr="00DC115D" w:rsidRDefault="00DC115D" w:rsidP="00DC115D">
      <w:pPr>
        <w:rPr>
          <w:b/>
          <w:color w:val="666666"/>
          <w:sz w:val="20"/>
          <w:szCs w:val="20"/>
        </w:rPr>
      </w:pPr>
      <w:r w:rsidRPr="00DC115D">
        <w:rPr>
          <w:b/>
          <w:color w:val="666666"/>
          <w:sz w:val="20"/>
          <w:szCs w:val="20"/>
        </w:rPr>
        <w:lastRenderedPageBreak/>
        <w:t xml:space="preserve">Option 1: Lewin’s Change Management Model </w:t>
      </w:r>
    </w:p>
    <w:p w14:paraId="4665D18C" w14:textId="77777777" w:rsidR="00DC115D" w:rsidRPr="00DC115D" w:rsidRDefault="00DC115D" w:rsidP="00DC115D">
      <w:pPr>
        <w:rPr>
          <w:color w:val="666666"/>
          <w:sz w:val="20"/>
          <w:szCs w:val="20"/>
        </w:rPr>
      </w:pPr>
      <w:r w:rsidRPr="00DC115D">
        <w:rPr>
          <w:color w:val="666666"/>
          <w:sz w:val="20"/>
          <w:szCs w:val="20"/>
        </w:rPr>
        <w:t xml:space="preserve">This change management model was created by psychologist Kurt Lewin. Lewin recognized that </w:t>
      </w:r>
      <w:proofErr w:type="gramStart"/>
      <w:r w:rsidRPr="00DC115D">
        <w:rPr>
          <w:color w:val="666666"/>
          <w:sz w:val="20"/>
          <w:szCs w:val="20"/>
        </w:rPr>
        <w:t>the majority of</w:t>
      </w:r>
      <w:proofErr w:type="gramEnd"/>
      <w:r w:rsidRPr="00DC115D">
        <w:rPr>
          <w:color w:val="666666"/>
          <w:sz w:val="20"/>
          <w:szCs w:val="20"/>
        </w:rPr>
        <w:t xml:space="preserve"> people tend to operate within certain zones of safety. He identified three stages of change: </w:t>
      </w:r>
      <w:r w:rsidRPr="00DC115D">
        <w:rPr>
          <w:color w:val="666666"/>
          <w:sz w:val="20"/>
          <w:szCs w:val="20"/>
        </w:rPr>
        <w:drawing>
          <wp:inline distT="0" distB="0" distL="0" distR="0" wp14:anchorId="029E826C" wp14:editId="15FE1CB7">
            <wp:extent cx="5269832" cy="2453624"/>
            <wp:effectExtent l="0" t="0" r="762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21383" cy="2477626"/>
                    </a:xfrm>
                    <a:prstGeom prst="rect">
                      <a:avLst/>
                    </a:prstGeom>
                  </pic:spPr>
                </pic:pic>
              </a:graphicData>
            </a:graphic>
          </wp:inline>
        </w:drawing>
      </w:r>
    </w:p>
    <w:p w14:paraId="4B24D0D5" w14:textId="77777777" w:rsidR="00DC115D" w:rsidRPr="00DC115D" w:rsidRDefault="00DC115D" w:rsidP="00DC115D">
      <w:pPr>
        <w:rPr>
          <w:color w:val="666666"/>
          <w:sz w:val="20"/>
          <w:szCs w:val="20"/>
        </w:rPr>
      </w:pPr>
      <w:r w:rsidRPr="00DC115D">
        <w:rPr>
          <w:b/>
          <w:color w:val="666666"/>
          <w:sz w:val="20"/>
          <w:szCs w:val="20"/>
        </w:rPr>
        <w:t xml:space="preserve">1. Unfreeze </w:t>
      </w:r>
      <w:r w:rsidRPr="00DC115D">
        <w:rPr>
          <w:color w:val="666666"/>
          <w:sz w:val="20"/>
          <w:szCs w:val="20"/>
        </w:rPr>
        <w:t xml:space="preserve">– Most people make an active effort to resist change. </w:t>
      </w:r>
      <w:proofErr w:type="gramStart"/>
      <w:r w:rsidRPr="00DC115D">
        <w:rPr>
          <w:color w:val="666666"/>
          <w:sz w:val="20"/>
          <w:szCs w:val="20"/>
        </w:rPr>
        <w:t>In order to</w:t>
      </w:r>
      <w:proofErr w:type="gramEnd"/>
      <w:r w:rsidRPr="00DC115D">
        <w:rPr>
          <w:color w:val="666666"/>
          <w:sz w:val="20"/>
          <w:szCs w:val="20"/>
        </w:rPr>
        <w:t xml:space="preserve"> overcome this tendency, a period of thawing or unfreezing must be initiated through motivation. </w:t>
      </w:r>
    </w:p>
    <w:p w14:paraId="5E6C6793" w14:textId="77777777" w:rsidR="00DC115D" w:rsidRPr="00DC115D" w:rsidRDefault="00DC115D" w:rsidP="00DC115D">
      <w:pPr>
        <w:rPr>
          <w:color w:val="666666"/>
          <w:sz w:val="20"/>
          <w:szCs w:val="20"/>
        </w:rPr>
      </w:pPr>
      <w:r w:rsidRPr="00DC115D">
        <w:rPr>
          <w:b/>
          <w:color w:val="666666"/>
          <w:sz w:val="20"/>
          <w:szCs w:val="20"/>
        </w:rPr>
        <w:t>2. Change</w:t>
      </w:r>
      <w:r w:rsidRPr="00DC115D">
        <w:rPr>
          <w:color w:val="666666"/>
          <w:sz w:val="20"/>
          <w:szCs w:val="20"/>
        </w:rPr>
        <w:t xml:space="preserve"> – Once change is initiated, the company moves into a transition period, which may last for some time. Adequate leadership and reassurance </w:t>
      </w:r>
      <w:proofErr w:type="gramStart"/>
      <w:r w:rsidRPr="00DC115D">
        <w:rPr>
          <w:color w:val="666666"/>
          <w:sz w:val="20"/>
          <w:szCs w:val="20"/>
        </w:rPr>
        <w:t>is</w:t>
      </w:r>
      <w:proofErr w:type="gramEnd"/>
      <w:r w:rsidRPr="00DC115D">
        <w:rPr>
          <w:color w:val="666666"/>
          <w:sz w:val="20"/>
          <w:szCs w:val="20"/>
        </w:rPr>
        <w:t xml:space="preserve"> necessary for the process to be successful. </w:t>
      </w:r>
    </w:p>
    <w:p w14:paraId="7FCE5754" w14:textId="285E27A9" w:rsidR="00DC115D" w:rsidRDefault="00DC115D" w:rsidP="00DC115D">
      <w:pPr>
        <w:rPr>
          <w:color w:val="666666"/>
          <w:sz w:val="20"/>
          <w:szCs w:val="20"/>
        </w:rPr>
      </w:pPr>
      <w:r w:rsidRPr="00DC115D">
        <w:rPr>
          <w:b/>
          <w:color w:val="666666"/>
          <w:sz w:val="20"/>
          <w:szCs w:val="20"/>
        </w:rPr>
        <w:t>3. Refreeze</w:t>
      </w:r>
      <w:r w:rsidRPr="00DC115D">
        <w:rPr>
          <w:color w:val="666666"/>
          <w:sz w:val="20"/>
          <w:szCs w:val="20"/>
        </w:rPr>
        <w:t xml:space="preserve"> – After change has been accepted and successfully implemented, the company becomes stable again, and staff refreezes as they operate under the new guidelines. While this change management model remains widely used today, it is takes time to implement. </w:t>
      </w:r>
    </w:p>
    <w:p w14:paraId="3F245071" w14:textId="77777777" w:rsidR="006C7736" w:rsidRPr="00DC115D" w:rsidRDefault="006C7736" w:rsidP="00DC115D">
      <w:pPr>
        <w:rPr>
          <w:color w:val="666666"/>
          <w:sz w:val="20"/>
          <w:szCs w:val="20"/>
        </w:rPr>
      </w:pPr>
    </w:p>
    <w:p w14:paraId="29F9250F" w14:textId="77777777" w:rsidR="00DC115D" w:rsidRPr="00DC115D" w:rsidRDefault="00DC115D" w:rsidP="00DC115D">
      <w:pPr>
        <w:rPr>
          <w:color w:val="666666"/>
          <w:sz w:val="20"/>
          <w:szCs w:val="20"/>
          <w:u w:val="single"/>
        </w:rPr>
      </w:pPr>
      <w:r w:rsidRPr="00DC115D">
        <w:rPr>
          <w:color w:val="666666"/>
          <w:sz w:val="20"/>
          <w:szCs w:val="20"/>
          <w:u w:val="single"/>
        </w:rPr>
        <w:t>Advantages of this Model:</w:t>
      </w:r>
    </w:p>
    <w:p w14:paraId="560F6785" w14:textId="77777777" w:rsidR="00DC115D" w:rsidRPr="00DC115D" w:rsidRDefault="00DC115D" w:rsidP="006C7736">
      <w:pPr>
        <w:numPr>
          <w:ilvl w:val="0"/>
          <w:numId w:val="37"/>
        </w:numPr>
        <w:rPr>
          <w:color w:val="666666"/>
          <w:sz w:val="20"/>
          <w:szCs w:val="20"/>
        </w:rPr>
      </w:pPr>
      <w:r w:rsidRPr="00DC115D">
        <w:rPr>
          <w:color w:val="666666"/>
          <w:sz w:val="20"/>
          <w:szCs w:val="20"/>
        </w:rPr>
        <w:t>This model is easy to use.</w:t>
      </w:r>
    </w:p>
    <w:p w14:paraId="28034690" w14:textId="6F2ED4EB" w:rsidR="00DC115D" w:rsidRDefault="00DC115D" w:rsidP="006C7736">
      <w:pPr>
        <w:numPr>
          <w:ilvl w:val="0"/>
          <w:numId w:val="37"/>
        </w:numPr>
        <w:rPr>
          <w:color w:val="666666"/>
          <w:sz w:val="20"/>
          <w:szCs w:val="20"/>
        </w:rPr>
      </w:pPr>
      <w:r w:rsidRPr="00DC115D">
        <w:rPr>
          <w:color w:val="666666"/>
          <w:sz w:val="20"/>
          <w:szCs w:val="20"/>
        </w:rPr>
        <w:t>This model is frequently used by companies to enact major changes.</w:t>
      </w:r>
    </w:p>
    <w:p w14:paraId="60ABDD40" w14:textId="77777777" w:rsidR="006C7736" w:rsidRPr="00DC115D" w:rsidRDefault="006C7736" w:rsidP="00DC115D">
      <w:pPr>
        <w:rPr>
          <w:color w:val="666666"/>
          <w:sz w:val="20"/>
          <w:szCs w:val="20"/>
        </w:rPr>
      </w:pPr>
    </w:p>
    <w:p w14:paraId="213160F7" w14:textId="08171641" w:rsidR="00DC115D" w:rsidRDefault="00DC115D" w:rsidP="00DC115D">
      <w:pPr>
        <w:rPr>
          <w:b/>
          <w:color w:val="666666"/>
          <w:sz w:val="20"/>
          <w:szCs w:val="20"/>
        </w:rPr>
      </w:pPr>
      <w:r w:rsidRPr="00DC115D">
        <w:rPr>
          <w:b/>
          <w:color w:val="666666"/>
          <w:sz w:val="20"/>
          <w:szCs w:val="20"/>
        </w:rPr>
        <w:t xml:space="preserve">Option 2: McKinsey 7-S Model </w:t>
      </w:r>
    </w:p>
    <w:p w14:paraId="78BD827E" w14:textId="77777777" w:rsidR="006C7736" w:rsidRPr="00DC115D" w:rsidRDefault="006C7736" w:rsidP="00DC115D">
      <w:pPr>
        <w:rPr>
          <w:b/>
          <w:color w:val="666666"/>
          <w:sz w:val="20"/>
          <w:szCs w:val="20"/>
        </w:rPr>
      </w:pPr>
    </w:p>
    <w:p w14:paraId="7E619FE5" w14:textId="77777777" w:rsidR="00DC115D" w:rsidRPr="00DC115D" w:rsidRDefault="00DC115D" w:rsidP="00DC115D">
      <w:pPr>
        <w:rPr>
          <w:color w:val="666666"/>
          <w:sz w:val="20"/>
          <w:szCs w:val="20"/>
        </w:rPr>
      </w:pPr>
      <w:r w:rsidRPr="00DC115D">
        <w:rPr>
          <w:color w:val="666666"/>
          <w:sz w:val="20"/>
          <w:szCs w:val="20"/>
        </w:rPr>
        <w:drawing>
          <wp:anchor distT="0" distB="0" distL="114300" distR="114300" simplePos="0" relativeHeight="251659264" behindDoc="0" locked="0" layoutInCell="1" allowOverlap="1" wp14:anchorId="50A043CA" wp14:editId="4460E7EE">
            <wp:simplePos x="0" y="0"/>
            <wp:positionH relativeFrom="column">
              <wp:posOffset>55880</wp:posOffset>
            </wp:positionH>
            <wp:positionV relativeFrom="paragraph">
              <wp:posOffset>247650</wp:posOffset>
            </wp:positionV>
            <wp:extent cx="3002915" cy="2583180"/>
            <wp:effectExtent l="0" t="0" r="6985"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2915" cy="2583180"/>
                    </a:xfrm>
                    <a:prstGeom prst="rect">
                      <a:avLst/>
                    </a:prstGeom>
                  </pic:spPr>
                </pic:pic>
              </a:graphicData>
            </a:graphic>
            <wp14:sizeRelH relativeFrom="page">
              <wp14:pctWidth>0</wp14:pctWidth>
            </wp14:sizeRelH>
            <wp14:sizeRelV relativeFrom="page">
              <wp14:pctHeight>0</wp14:pctHeight>
            </wp14:sizeRelV>
          </wp:anchor>
        </w:drawing>
      </w:r>
      <w:r w:rsidRPr="00DC115D">
        <w:rPr>
          <w:color w:val="666666"/>
          <w:sz w:val="20"/>
          <w:szCs w:val="20"/>
        </w:rPr>
        <w:t>The McKinsey 7-S model offers a more holistic approach to organization. This model, created by Robert Waterman, Tom Peters, Richard Pascale, and Anthony Athos, has 7 factors that operate as collective agent of change. This change model is the best option if you are making wholesale changes to the way that the company operates.</w:t>
      </w:r>
    </w:p>
    <w:p w14:paraId="08A1CE54" w14:textId="77777777" w:rsidR="00DC115D" w:rsidRPr="00DC115D" w:rsidRDefault="00DC115D" w:rsidP="00DC115D">
      <w:pPr>
        <w:rPr>
          <w:color w:val="666666"/>
          <w:sz w:val="20"/>
          <w:szCs w:val="20"/>
          <w:u w:val="single"/>
        </w:rPr>
      </w:pPr>
    </w:p>
    <w:p w14:paraId="427534F9" w14:textId="77777777" w:rsidR="00DC115D" w:rsidRPr="00DC115D" w:rsidRDefault="00DC115D" w:rsidP="00DC115D">
      <w:pPr>
        <w:rPr>
          <w:color w:val="666666"/>
          <w:sz w:val="20"/>
          <w:szCs w:val="20"/>
          <w:u w:val="single"/>
        </w:rPr>
      </w:pPr>
      <w:r w:rsidRPr="00DC115D">
        <w:rPr>
          <w:color w:val="666666"/>
          <w:sz w:val="20"/>
          <w:szCs w:val="20"/>
          <w:u w:val="single"/>
        </w:rPr>
        <w:t xml:space="preserve">Advantages of this Model: </w:t>
      </w:r>
    </w:p>
    <w:p w14:paraId="257E00BC" w14:textId="669EA26B" w:rsidR="00DC115D" w:rsidRPr="006C7736" w:rsidRDefault="00DC115D" w:rsidP="006C7736">
      <w:pPr>
        <w:numPr>
          <w:ilvl w:val="0"/>
          <w:numId w:val="40"/>
        </w:numPr>
        <w:ind w:left="5310" w:hanging="270"/>
        <w:rPr>
          <w:color w:val="666666"/>
          <w:sz w:val="20"/>
          <w:szCs w:val="20"/>
        </w:rPr>
      </w:pPr>
      <w:r w:rsidRPr="006C7736">
        <w:rPr>
          <w:color w:val="666666"/>
          <w:sz w:val="20"/>
          <w:szCs w:val="20"/>
        </w:rPr>
        <w:t xml:space="preserve">It offers an effective method to diagnose and understand an organization. </w:t>
      </w:r>
    </w:p>
    <w:p w14:paraId="6DEF02B0" w14:textId="2DB4CC47" w:rsidR="00DC115D" w:rsidRPr="006C7736" w:rsidRDefault="00DC115D" w:rsidP="006C7736">
      <w:pPr>
        <w:numPr>
          <w:ilvl w:val="0"/>
          <w:numId w:val="40"/>
        </w:numPr>
        <w:ind w:left="5310" w:hanging="270"/>
        <w:rPr>
          <w:color w:val="666666"/>
          <w:sz w:val="20"/>
          <w:szCs w:val="20"/>
        </w:rPr>
      </w:pPr>
      <w:r w:rsidRPr="006C7736">
        <w:rPr>
          <w:color w:val="666666"/>
          <w:sz w:val="20"/>
          <w:szCs w:val="20"/>
        </w:rPr>
        <w:t xml:space="preserve">It provides more thorough guidance on organizational change. </w:t>
      </w:r>
    </w:p>
    <w:p w14:paraId="05470457" w14:textId="7FDD83A3" w:rsidR="00DC115D" w:rsidRPr="006C7736" w:rsidRDefault="00DC115D" w:rsidP="006C7736">
      <w:pPr>
        <w:numPr>
          <w:ilvl w:val="0"/>
          <w:numId w:val="40"/>
        </w:numPr>
        <w:ind w:left="5310" w:hanging="270"/>
        <w:rPr>
          <w:color w:val="666666"/>
          <w:sz w:val="20"/>
          <w:szCs w:val="20"/>
        </w:rPr>
      </w:pPr>
      <w:r w:rsidRPr="006C7736">
        <w:rPr>
          <w:color w:val="666666"/>
          <w:sz w:val="20"/>
          <w:szCs w:val="20"/>
        </w:rPr>
        <w:t xml:space="preserve">It combines rational and emotional components. </w:t>
      </w:r>
    </w:p>
    <w:p w14:paraId="107E2E63" w14:textId="085E6029" w:rsidR="00DC115D" w:rsidRDefault="00DC115D" w:rsidP="008C1A70">
      <w:pPr>
        <w:numPr>
          <w:ilvl w:val="0"/>
          <w:numId w:val="40"/>
        </w:numPr>
        <w:ind w:left="5310" w:hanging="270"/>
        <w:rPr>
          <w:color w:val="666666"/>
          <w:sz w:val="20"/>
          <w:szCs w:val="20"/>
        </w:rPr>
      </w:pPr>
      <w:r w:rsidRPr="006C7736">
        <w:rPr>
          <w:color w:val="666666"/>
          <w:sz w:val="20"/>
          <w:szCs w:val="20"/>
        </w:rPr>
        <w:t xml:space="preserve">All parts are integral and </w:t>
      </w:r>
      <w:r w:rsidR="006C7736">
        <w:rPr>
          <w:color w:val="666666"/>
          <w:sz w:val="20"/>
          <w:szCs w:val="20"/>
        </w:rPr>
        <w:t>therefore must be</w:t>
      </w:r>
      <w:r w:rsidRPr="006C7736">
        <w:rPr>
          <w:color w:val="666666"/>
          <w:sz w:val="20"/>
          <w:szCs w:val="20"/>
        </w:rPr>
        <w:t xml:space="preserve"> addressed in a unified manner. </w:t>
      </w:r>
    </w:p>
    <w:p w14:paraId="50FE6E66" w14:textId="77777777" w:rsidR="006C7736" w:rsidRPr="006C7736" w:rsidRDefault="006C7736" w:rsidP="006C7736">
      <w:pPr>
        <w:ind w:left="5310"/>
        <w:rPr>
          <w:color w:val="666666"/>
          <w:sz w:val="20"/>
          <w:szCs w:val="20"/>
        </w:rPr>
      </w:pPr>
    </w:p>
    <w:p w14:paraId="53C648F5" w14:textId="77777777" w:rsidR="00DC115D" w:rsidRPr="00DC115D" w:rsidRDefault="00DC115D" w:rsidP="00DC115D">
      <w:pPr>
        <w:rPr>
          <w:color w:val="666666"/>
          <w:sz w:val="20"/>
          <w:szCs w:val="20"/>
        </w:rPr>
      </w:pPr>
      <w:r w:rsidRPr="00DC115D">
        <w:rPr>
          <w:color w:val="666666"/>
          <w:sz w:val="20"/>
          <w:szCs w:val="20"/>
          <w:u w:val="single"/>
        </w:rPr>
        <w:t>Disadvantages of this Model</w:t>
      </w:r>
      <w:r w:rsidRPr="00DC115D">
        <w:rPr>
          <w:color w:val="666666"/>
          <w:sz w:val="20"/>
          <w:szCs w:val="20"/>
        </w:rPr>
        <w:t>:</w:t>
      </w:r>
    </w:p>
    <w:p w14:paraId="78E9B34C" w14:textId="77777777" w:rsidR="00DC115D" w:rsidRPr="00DC115D" w:rsidRDefault="00DC115D" w:rsidP="006C7736">
      <w:pPr>
        <w:numPr>
          <w:ilvl w:val="0"/>
          <w:numId w:val="40"/>
        </w:numPr>
        <w:ind w:left="5310" w:hanging="270"/>
        <w:rPr>
          <w:color w:val="666666"/>
          <w:sz w:val="20"/>
          <w:szCs w:val="20"/>
        </w:rPr>
      </w:pPr>
      <w:r w:rsidRPr="00DC115D">
        <w:rPr>
          <w:color w:val="666666"/>
          <w:sz w:val="20"/>
          <w:szCs w:val="20"/>
        </w:rPr>
        <w:t xml:space="preserve">Because all factors are interrelated, when </w:t>
      </w:r>
      <w:proofErr w:type="gramStart"/>
      <w:r w:rsidRPr="00DC115D">
        <w:rPr>
          <w:color w:val="666666"/>
          <w:sz w:val="20"/>
          <w:szCs w:val="20"/>
        </w:rPr>
        <w:t>one part</w:t>
      </w:r>
      <w:proofErr w:type="gramEnd"/>
      <w:r w:rsidRPr="00DC115D">
        <w:rPr>
          <w:color w:val="666666"/>
          <w:sz w:val="20"/>
          <w:szCs w:val="20"/>
        </w:rPr>
        <w:t xml:space="preserve"> changes, all parts change. </w:t>
      </w:r>
    </w:p>
    <w:p w14:paraId="389051B6" w14:textId="77777777" w:rsidR="00DC115D" w:rsidRPr="00DC115D" w:rsidRDefault="00DC115D" w:rsidP="006C7736">
      <w:pPr>
        <w:numPr>
          <w:ilvl w:val="0"/>
          <w:numId w:val="40"/>
        </w:numPr>
        <w:ind w:left="5310" w:hanging="270"/>
        <w:rPr>
          <w:color w:val="666666"/>
          <w:sz w:val="20"/>
          <w:szCs w:val="20"/>
        </w:rPr>
      </w:pPr>
      <w:r w:rsidRPr="00DC115D">
        <w:rPr>
          <w:color w:val="666666"/>
          <w:sz w:val="20"/>
          <w:szCs w:val="20"/>
        </w:rPr>
        <w:t>The model can be rather complex.</w:t>
      </w:r>
    </w:p>
    <w:p w14:paraId="139B8A90" w14:textId="77777777" w:rsidR="00DC115D" w:rsidRPr="00DC115D" w:rsidRDefault="00DC115D" w:rsidP="006C7736">
      <w:pPr>
        <w:numPr>
          <w:ilvl w:val="0"/>
          <w:numId w:val="40"/>
        </w:numPr>
        <w:ind w:left="5310" w:hanging="270"/>
        <w:rPr>
          <w:color w:val="666666"/>
          <w:sz w:val="20"/>
          <w:szCs w:val="20"/>
        </w:rPr>
      </w:pPr>
      <w:r w:rsidRPr="00DC115D">
        <w:rPr>
          <w:color w:val="666666"/>
          <w:sz w:val="20"/>
          <w:szCs w:val="20"/>
        </w:rPr>
        <w:lastRenderedPageBreak/>
        <w:t xml:space="preserve">Companies using this model have been known to have a higher incidence of failure. </w:t>
      </w:r>
    </w:p>
    <w:p w14:paraId="511F68D0" w14:textId="77777777" w:rsidR="00DC115D" w:rsidRPr="00DC115D" w:rsidRDefault="00DC115D" w:rsidP="00DC115D">
      <w:pPr>
        <w:rPr>
          <w:b/>
          <w:color w:val="666666"/>
          <w:sz w:val="20"/>
          <w:szCs w:val="20"/>
        </w:rPr>
      </w:pPr>
    </w:p>
    <w:p w14:paraId="3D04DDBD" w14:textId="77777777" w:rsidR="00DC115D" w:rsidRPr="00DC115D" w:rsidRDefault="00DC115D" w:rsidP="00DC115D">
      <w:pPr>
        <w:rPr>
          <w:b/>
          <w:color w:val="666666"/>
          <w:sz w:val="20"/>
          <w:szCs w:val="20"/>
        </w:rPr>
      </w:pPr>
    </w:p>
    <w:p w14:paraId="7EBB5DE5" w14:textId="3645D7AC" w:rsidR="00DC115D" w:rsidRDefault="00DC115D" w:rsidP="00DC115D">
      <w:pPr>
        <w:rPr>
          <w:color w:val="666666"/>
          <w:sz w:val="20"/>
          <w:szCs w:val="20"/>
        </w:rPr>
      </w:pPr>
      <w:r w:rsidRPr="00DC115D">
        <w:rPr>
          <w:b/>
          <w:color w:val="666666"/>
          <w:sz w:val="20"/>
          <w:szCs w:val="20"/>
        </w:rPr>
        <w:t>Option 3: Kotter’s 8 Step Change Model</w:t>
      </w:r>
      <w:r w:rsidRPr="00DC115D">
        <w:rPr>
          <w:color w:val="666666"/>
          <w:sz w:val="20"/>
          <w:szCs w:val="20"/>
        </w:rPr>
        <w:t xml:space="preserve"> </w:t>
      </w:r>
    </w:p>
    <w:p w14:paraId="306FB52E" w14:textId="77777777" w:rsidR="006C7736" w:rsidRPr="00DC115D" w:rsidRDefault="006C7736" w:rsidP="00DC115D">
      <w:pPr>
        <w:rPr>
          <w:color w:val="666666"/>
          <w:sz w:val="20"/>
          <w:szCs w:val="20"/>
        </w:rPr>
      </w:pPr>
    </w:p>
    <w:p w14:paraId="750E09E8" w14:textId="77777777" w:rsidR="00DC115D" w:rsidRPr="00DC115D" w:rsidRDefault="00DC115D" w:rsidP="00DC115D">
      <w:pPr>
        <w:rPr>
          <w:color w:val="666666"/>
          <w:sz w:val="20"/>
          <w:szCs w:val="20"/>
        </w:rPr>
      </w:pPr>
      <w:r w:rsidRPr="00DC115D">
        <w:rPr>
          <w:color w:val="666666"/>
          <w:sz w:val="20"/>
          <w:szCs w:val="20"/>
        </w:rPr>
        <w:t xml:space="preserve">This model, created by Harvard University Professor John Kotter, causes change to become something of a ‘campaign’. The thought is that employees ‘buy in’ to the change after leaders convince them of the urgent need for change to occur. </w:t>
      </w:r>
    </w:p>
    <w:p w14:paraId="369F02E4" w14:textId="77777777" w:rsidR="00DC115D" w:rsidRPr="00DC115D" w:rsidRDefault="00DC115D" w:rsidP="00DC115D">
      <w:pPr>
        <w:rPr>
          <w:color w:val="666666"/>
          <w:sz w:val="20"/>
          <w:szCs w:val="20"/>
        </w:rPr>
      </w:pPr>
      <w:r w:rsidRPr="00DC115D">
        <w:rPr>
          <w:color w:val="666666"/>
          <w:sz w:val="20"/>
          <w:szCs w:val="20"/>
        </w:rPr>
        <w:t>There are 8 steps are involved in this model:</w:t>
      </w:r>
    </w:p>
    <w:p w14:paraId="0D3EB72E" w14:textId="77777777" w:rsidR="00DC115D" w:rsidRPr="00DC115D" w:rsidRDefault="00DC115D" w:rsidP="00DC115D">
      <w:pPr>
        <w:rPr>
          <w:color w:val="666666"/>
          <w:sz w:val="20"/>
          <w:szCs w:val="20"/>
        </w:rPr>
      </w:pPr>
      <w:r w:rsidRPr="00DC115D">
        <w:rPr>
          <w:color w:val="666666"/>
          <w:sz w:val="20"/>
          <w:szCs w:val="20"/>
        </w:rPr>
        <w:drawing>
          <wp:inline distT="0" distB="0" distL="0" distR="0" wp14:anchorId="00067375" wp14:editId="1287F5B8">
            <wp:extent cx="5943600" cy="3333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33750"/>
                    </a:xfrm>
                    <a:prstGeom prst="rect">
                      <a:avLst/>
                    </a:prstGeom>
                  </pic:spPr>
                </pic:pic>
              </a:graphicData>
            </a:graphic>
          </wp:inline>
        </w:drawing>
      </w:r>
    </w:p>
    <w:p w14:paraId="3A0604BA" w14:textId="77777777" w:rsidR="00DC115D" w:rsidRPr="00DC115D" w:rsidRDefault="00DC115D" w:rsidP="00DC115D">
      <w:pPr>
        <w:rPr>
          <w:color w:val="666666"/>
          <w:sz w:val="20"/>
          <w:szCs w:val="20"/>
          <w:u w:val="single"/>
        </w:rPr>
      </w:pPr>
      <w:r w:rsidRPr="00DC115D">
        <w:rPr>
          <w:color w:val="666666"/>
          <w:sz w:val="20"/>
          <w:szCs w:val="20"/>
          <w:u w:val="single"/>
        </w:rPr>
        <w:t xml:space="preserve">Advantages of this Model: </w:t>
      </w:r>
    </w:p>
    <w:p w14:paraId="13F02312" w14:textId="77777777" w:rsidR="00DC115D" w:rsidRPr="00DC115D" w:rsidRDefault="00DC115D" w:rsidP="006C7736">
      <w:pPr>
        <w:numPr>
          <w:ilvl w:val="0"/>
          <w:numId w:val="37"/>
        </w:numPr>
        <w:rPr>
          <w:color w:val="666666"/>
          <w:sz w:val="20"/>
          <w:szCs w:val="20"/>
        </w:rPr>
      </w:pPr>
      <w:r w:rsidRPr="00DC115D">
        <w:rPr>
          <w:color w:val="666666"/>
          <w:sz w:val="20"/>
          <w:szCs w:val="20"/>
        </w:rPr>
        <w:t xml:space="preserve">The process is an easy step-by-step model. </w:t>
      </w:r>
    </w:p>
    <w:p w14:paraId="7E7E38A9" w14:textId="77777777" w:rsidR="00DC115D" w:rsidRPr="00DC115D" w:rsidRDefault="00DC115D" w:rsidP="006C7736">
      <w:pPr>
        <w:numPr>
          <w:ilvl w:val="0"/>
          <w:numId w:val="37"/>
        </w:numPr>
        <w:rPr>
          <w:color w:val="666666"/>
          <w:sz w:val="20"/>
          <w:szCs w:val="20"/>
        </w:rPr>
      </w:pPr>
      <w:r w:rsidRPr="00DC115D">
        <w:rPr>
          <w:color w:val="666666"/>
          <w:sz w:val="20"/>
          <w:szCs w:val="20"/>
        </w:rPr>
        <w:t>The focus is on preparing and accepting change, not the actual change.</w:t>
      </w:r>
    </w:p>
    <w:p w14:paraId="4B50A467" w14:textId="77777777" w:rsidR="00DC115D" w:rsidRPr="00DC115D" w:rsidRDefault="00DC115D" w:rsidP="006C7736">
      <w:pPr>
        <w:numPr>
          <w:ilvl w:val="0"/>
          <w:numId w:val="37"/>
        </w:numPr>
        <w:rPr>
          <w:color w:val="666666"/>
          <w:sz w:val="20"/>
          <w:szCs w:val="20"/>
        </w:rPr>
      </w:pPr>
      <w:r w:rsidRPr="00DC115D">
        <w:rPr>
          <w:color w:val="666666"/>
          <w:sz w:val="20"/>
          <w:szCs w:val="20"/>
        </w:rPr>
        <w:t xml:space="preserve">Transition is typically easier with this model. </w:t>
      </w:r>
    </w:p>
    <w:p w14:paraId="6FBFEABE" w14:textId="77777777" w:rsidR="00DC115D" w:rsidRPr="00DC115D" w:rsidRDefault="00DC115D" w:rsidP="00DC115D">
      <w:pPr>
        <w:rPr>
          <w:color w:val="666666"/>
          <w:sz w:val="20"/>
          <w:szCs w:val="20"/>
          <w:u w:val="single"/>
        </w:rPr>
      </w:pPr>
      <w:r w:rsidRPr="00DC115D">
        <w:rPr>
          <w:color w:val="666666"/>
          <w:sz w:val="20"/>
          <w:szCs w:val="20"/>
          <w:u w:val="single"/>
        </w:rPr>
        <w:t>Disadvantages of this Model:</w:t>
      </w:r>
    </w:p>
    <w:p w14:paraId="309D675F" w14:textId="77777777" w:rsidR="00DC115D" w:rsidRPr="00DC115D" w:rsidRDefault="00DC115D" w:rsidP="006C7736">
      <w:pPr>
        <w:numPr>
          <w:ilvl w:val="0"/>
          <w:numId w:val="37"/>
        </w:numPr>
        <w:rPr>
          <w:color w:val="666666"/>
          <w:sz w:val="20"/>
          <w:szCs w:val="20"/>
        </w:rPr>
      </w:pPr>
      <w:r w:rsidRPr="00DC115D">
        <w:rPr>
          <w:color w:val="666666"/>
          <w:sz w:val="20"/>
          <w:szCs w:val="20"/>
        </w:rPr>
        <w:t xml:space="preserve">Steps </w:t>
      </w:r>
      <w:proofErr w:type="gramStart"/>
      <w:r w:rsidRPr="00DC115D">
        <w:rPr>
          <w:color w:val="666666"/>
          <w:sz w:val="20"/>
          <w:szCs w:val="20"/>
        </w:rPr>
        <w:t>can’t</w:t>
      </w:r>
      <w:proofErr w:type="gramEnd"/>
      <w:r w:rsidRPr="00DC115D">
        <w:rPr>
          <w:color w:val="666666"/>
          <w:sz w:val="20"/>
          <w:szCs w:val="20"/>
        </w:rPr>
        <w:t xml:space="preserve"> be skipped.</w:t>
      </w:r>
    </w:p>
    <w:p w14:paraId="2193742A" w14:textId="77777777" w:rsidR="00DC115D" w:rsidRPr="00DC115D" w:rsidRDefault="00DC115D" w:rsidP="006C7736">
      <w:pPr>
        <w:numPr>
          <w:ilvl w:val="0"/>
          <w:numId w:val="37"/>
        </w:numPr>
        <w:rPr>
          <w:color w:val="666666"/>
          <w:sz w:val="20"/>
          <w:szCs w:val="20"/>
        </w:rPr>
      </w:pPr>
      <w:r w:rsidRPr="00DC115D">
        <w:rPr>
          <w:color w:val="666666"/>
          <w:sz w:val="20"/>
          <w:szCs w:val="20"/>
        </w:rPr>
        <w:t>The process typically takes a longer than some of the other models.</w:t>
      </w:r>
    </w:p>
    <w:p w14:paraId="30DC4221" w14:textId="77777777" w:rsidR="00DC115D" w:rsidRPr="00DC115D" w:rsidRDefault="00DC115D" w:rsidP="00DC115D">
      <w:pPr>
        <w:rPr>
          <w:b/>
          <w:color w:val="666666"/>
          <w:sz w:val="20"/>
          <w:szCs w:val="20"/>
        </w:rPr>
      </w:pPr>
    </w:p>
    <w:p w14:paraId="0CE1C1C9" w14:textId="77777777" w:rsidR="00DC115D" w:rsidRPr="00DC115D" w:rsidRDefault="00DC115D" w:rsidP="00DC115D">
      <w:pPr>
        <w:rPr>
          <w:b/>
          <w:color w:val="666666"/>
          <w:sz w:val="20"/>
          <w:szCs w:val="20"/>
        </w:rPr>
      </w:pPr>
    </w:p>
    <w:p w14:paraId="008A08D1" w14:textId="77777777" w:rsidR="00FF765B" w:rsidRDefault="00FF765B">
      <w:pPr>
        <w:rPr>
          <w:b/>
          <w:color w:val="666666"/>
          <w:sz w:val="20"/>
          <w:szCs w:val="20"/>
        </w:rPr>
      </w:pPr>
      <w:r>
        <w:rPr>
          <w:b/>
          <w:color w:val="666666"/>
          <w:sz w:val="20"/>
          <w:szCs w:val="20"/>
        </w:rPr>
        <w:br w:type="page"/>
      </w:r>
    </w:p>
    <w:p w14:paraId="1C2DAD53" w14:textId="5F0FE9D2" w:rsidR="00DC115D" w:rsidRDefault="00DC115D" w:rsidP="00DC115D">
      <w:pPr>
        <w:rPr>
          <w:b/>
          <w:color w:val="666666"/>
          <w:sz w:val="20"/>
          <w:szCs w:val="20"/>
        </w:rPr>
      </w:pPr>
      <w:r w:rsidRPr="00DC115D">
        <w:rPr>
          <w:b/>
          <w:color w:val="666666"/>
          <w:sz w:val="20"/>
          <w:szCs w:val="20"/>
        </w:rPr>
        <w:lastRenderedPageBreak/>
        <w:t>The ADKAR Model</w:t>
      </w:r>
    </w:p>
    <w:p w14:paraId="213D06E5" w14:textId="77777777" w:rsidR="006C7736" w:rsidRPr="00DC115D" w:rsidRDefault="006C7736" w:rsidP="00DC115D">
      <w:pPr>
        <w:rPr>
          <w:b/>
          <w:color w:val="666666"/>
          <w:sz w:val="20"/>
          <w:szCs w:val="20"/>
        </w:rPr>
      </w:pPr>
    </w:p>
    <w:p w14:paraId="1F5F119C" w14:textId="77777777" w:rsidR="00DC115D" w:rsidRPr="00DC115D" w:rsidRDefault="00DC115D" w:rsidP="00DC115D">
      <w:pPr>
        <w:rPr>
          <w:color w:val="666666"/>
          <w:sz w:val="20"/>
          <w:szCs w:val="20"/>
        </w:rPr>
      </w:pPr>
      <w:r w:rsidRPr="00DC115D">
        <w:rPr>
          <w:color w:val="666666"/>
          <w:sz w:val="20"/>
          <w:szCs w:val="20"/>
        </w:rPr>
        <w:t xml:space="preserve">The ADKAR change management model addresses the people side of change that is necessary as your progress through your project. To enable sustainable change in your organization these five steps were necessary. </w:t>
      </w:r>
    </w:p>
    <w:p w14:paraId="1D3359F4" w14:textId="77777777" w:rsidR="00DC115D" w:rsidRPr="00DC115D" w:rsidRDefault="00DC115D" w:rsidP="00DC115D">
      <w:pPr>
        <w:rPr>
          <w:color w:val="666666"/>
          <w:sz w:val="20"/>
          <w:szCs w:val="20"/>
        </w:rPr>
      </w:pPr>
      <w:r w:rsidRPr="00DC115D">
        <w:rPr>
          <w:b/>
          <w:color w:val="666666"/>
          <w:sz w:val="20"/>
          <w:szCs w:val="20"/>
        </w:rPr>
        <w:drawing>
          <wp:anchor distT="0" distB="0" distL="114300" distR="114300" simplePos="0" relativeHeight="251660288" behindDoc="0" locked="0" layoutInCell="1" allowOverlap="1" wp14:anchorId="04EA5FC0" wp14:editId="4E14C772">
            <wp:simplePos x="0" y="0"/>
            <wp:positionH relativeFrom="column">
              <wp:posOffset>0</wp:posOffset>
            </wp:positionH>
            <wp:positionV relativeFrom="paragraph">
              <wp:posOffset>3175</wp:posOffset>
            </wp:positionV>
            <wp:extent cx="1866900" cy="3829050"/>
            <wp:effectExtent l="0" t="0" r="0" b="0"/>
            <wp:wrapSquare wrapText="bothSides"/>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r w:rsidRPr="00DC115D">
        <w:rPr>
          <w:b/>
          <w:color w:val="666666"/>
          <w:sz w:val="20"/>
          <w:szCs w:val="20"/>
        </w:rPr>
        <w:t>A</w:t>
      </w:r>
      <w:r w:rsidRPr="00DC115D">
        <w:rPr>
          <w:color w:val="666666"/>
          <w:sz w:val="20"/>
          <w:szCs w:val="20"/>
        </w:rPr>
        <w:t xml:space="preserve"> = </w:t>
      </w:r>
      <w:r w:rsidRPr="00DC115D">
        <w:rPr>
          <w:b/>
          <w:color w:val="666666"/>
          <w:sz w:val="20"/>
          <w:szCs w:val="20"/>
          <w:u w:val="single"/>
        </w:rPr>
        <w:t>Awareness</w:t>
      </w:r>
      <w:r w:rsidRPr="00DC115D">
        <w:rPr>
          <w:b/>
          <w:color w:val="666666"/>
          <w:sz w:val="20"/>
          <w:szCs w:val="20"/>
        </w:rPr>
        <w:t xml:space="preserve"> of the need to change</w:t>
      </w:r>
    </w:p>
    <w:p w14:paraId="560E95AB" w14:textId="77777777" w:rsidR="00DC115D" w:rsidRPr="00DC115D" w:rsidRDefault="00DC115D" w:rsidP="00DC115D">
      <w:pPr>
        <w:rPr>
          <w:color w:val="666666"/>
          <w:sz w:val="20"/>
          <w:szCs w:val="20"/>
        </w:rPr>
      </w:pPr>
      <w:r w:rsidRPr="00DC115D">
        <w:rPr>
          <w:color w:val="666666"/>
          <w:sz w:val="20"/>
          <w:szCs w:val="20"/>
        </w:rPr>
        <w:t xml:space="preserve">This is the first step to securing support for your change. Helping employees understand why the change is happening sets your organization on the path to success. </w:t>
      </w:r>
    </w:p>
    <w:p w14:paraId="0890AB86" w14:textId="77777777" w:rsidR="00DC115D" w:rsidRPr="00DC115D" w:rsidRDefault="00DC115D" w:rsidP="00DC115D">
      <w:pPr>
        <w:rPr>
          <w:color w:val="666666"/>
          <w:sz w:val="20"/>
          <w:szCs w:val="20"/>
        </w:rPr>
      </w:pPr>
      <w:r w:rsidRPr="00DC115D">
        <w:rPr>
          <w:b/>
          <w:color w:val="666666"/>
          <w:sz w:val="20"/>
          <w:szCs w:val="20"/>
        </w:rPr>
        <w:t>D</w:t>
      </w:r>
      <w:r w:rsidRPr="00DC115D">
        <w:rPr>
          <w:color w:val="666666"/>
          <w:sz w:val="20"/>
          <w:szCs w:val="20"/>
        </w:rPr>
        <w:t xml:space="preserve"> = </w:t>
      </w:r>
      <w:r w:rsidRPr="00DC115D">
        <w:rPr>
          <w:b/>
          <w:color w:val="666666"/>
          <w:sz w:val="20"/>
          <w:szCs w:val="20"/>
          <w:u w:val="single"/>
        </w:rPr>
        <w:t>Desire</w:t>
      </w:r>
      <w:r w:rsidRPr="00DC115D">
        <w:rPr>
          <w:b/>
          <w:color w:val="666666"/>
          <w:sz w:val="20"/>
          <w:szCs w:val="20"/>
        </w:rPr>
        <w:t xml:space="preserve"> to participate and support the change</w:t>
      </w:r>
    </w:p>
    <w:p w14:paraId="3110E476" w14:textId="77777777" w:rsidR="00DC115D" w:rsidRPr="00DC115D" w:rsidRDefault="00DC115D" w:rsidP="00DC115D">
      <w:pPr>
        <w:rPr>
          <w:color w:val="666666"/>
          <w:sz w:val="20"/>
          <w:szCs w:val="20"/>
        </w:rPr>
      </w:pPr>
      <w:r w:rsidRPr="00DC115D">
        <w:rPr>
          <w:color w:val="666666"/>
          <w:sz w:val="20"/>
          <w:szCs w:val="20"/>
        </w:rPr>
        <w:t xml:space="preserve">Employees will wonder “what’s in it for me?” (WIIFM) </w:t>
      </w:r>
      <w:proofErr w:type="gramStart"/>
      <w:r w:rsidRPr="00DC115D">
        <w:rPr>
          <w:color w:val="666666"/>
          <w:sz w:val="20"/>
          <w:szCs w:val="20"/>
        </w:rPr>
        <w:t>They’ll</w:t>
      </w:r>
      <w:proofErr w:type="gramEnd"/>
      <w:r w:rsidRPr="00DC115D">
        <w:rPr>
          <w:color w:val="666666"/>
          <w:sz w:val="20"/>
          <w:szCs w:val="20"/>
        </w:rPr>
        <w:t xml:space="preserve"> need to know the answer and embrace the possibilities for your change to be sustainable. </w:t>
      </w:r>
    </w:p>
    <w:p w14:paraId="70193FDB" w14:textId="77777777" w:rsidR="00DC115D" w:rsidRPr="00DC115D" w:rsidRDefault="00DC115D" w:rsidP="00DC115D">
      <w:pPr>
        <w:rPr>
          <w:color w:val="666666"/>
          <w:sz w:val="20"/>
          <w:szCs w:val="20"/>
        </w:rPr>
      </w:pPr>
      <w:r w:rsidRPr="00DC115D">
        <w:rPr>
          <w:b/>
          <w:color w:val="666666"/>
          <w:sz w:val="20"/>
          <w:szCs w:val="20"/>
        </w:rPr>
        <w:t>K</w:t>
      </w:r>
      <w:r w:rsidRPr="00DC115D">
        <w:rPr>
          <w:color w:val="666666"/>
          <w:sz w:val="20"/>
          <w:szCs w:val="20"/>
        </w:rPr>
        <w:t xml:space="preserve"> = </w:t>
      </w:r>
      <w:r w:rsidRPr="00DC115D">
        <w:rPr>
          <w:b/>
          <w:color w:val="666666"/>
          <w:sz w:val="20"/>
          <w:szCs w:val="20"/>
          <w:u w:val="single"/>
        </w:rPr>
        <w:t>Knowledge</w:t>
      </w:r>
      <w:r w:rsidRPr="00DC115D">
        <w:rPr>
          <w:b/>
          <w:color w:val="666666"/>
          <w:sz w:val="20"/>
          <w:szCs w:val="20"/>
        </w:rPr>
        <w:t xml:space="preserve"> of how to change</w:t>
      </w:r>
      <w:r w:rsidRPr="00DC115D">
        <w:rPr>
          <w:color w:val="666666"/>
          <w:sz w:val="20"/>
          <w:szCs w:val="20"/>
        </w:rPr>
        <w:t xml:space="preserve"> </w:t>
      </w:r>
    </w:p>
    <w:p w14:paraId="13B3AF38" w14:textId="77777777" w:rsidR="00DC115D" w:rsidRPr="00DC115D" w:rsidRDefault="00DC115D" w:rsidP="00DC115D">
      <w:pPr>
        <w:rPr>
          <w:color w:val="666666"/>
          <w:sz w:val="20"/>
          <w:szCs w:val="20"/>
        </w:rPr>
      </w:pPr>
      <w:r w:rsidRPr="00DC115D">
        <w:rPr>
          <w:color w:val="666666"/>
          <w:sz w:val="20"/>
          <w:szCs w:val="20"/>
        </w:rPr>
        <w:t xml:space="preserve">Different areas of your organization will have different levels of knowledge going into the change. </w:t>
      </w:r>
      <w:proofErr w:type="gramStart"/>
      <w:r w:rsidRPr="00DC115D">
        <w:rPr>
          <w:color w:val="666666"/>
          <w:sz w:val="20"/>
          <w:szCs w:val="20"/>
        </w:rPr>
        <w:t>You’ll</w:t>
      </w:r>
      <w:proofErr w:type="gramEnd"/>
      <w:r w:rsidRPr="00DC115D">
        <w:rPr>
          <w:color w:val="666666"/>
          <w:sz w:val="20"/>
          <w:szCs w:val="20"/>
        </w:rPr>
        <w:t xml:space="preserve"> want to make sure you understand what that level of knowledge is so you can address it. </w:t>
      </w:r>
    </w:p>
    <w:p w14:paraId="6F55B827" w14:textId="77777777" w:rsidR="00DC115D" w:rsidRPr="00DC115D" w:rsidRDefault="00DC115D" w:rsidP="00DC115D">
      <w:pPr>
        <w:rPr>
          <w:color w:val="666666"/>
          <w:sz w:val="20"/>
          <w:szCs w:val="20"/>
        </w:rPr>
      </w:pPr>
      <w:r w:rsidRPr="00DC115D">
        <w:rPr>
          <w:b/>
          <w:color w:val="666666"/>
          <w:sz w:val="20"/>
          <w:szCs w:val="20"/>
        </w:rPr>
        <w:t>A</w:t>
      </w:r>
      <w:r w:rsidRPr="00DC115D">
        <w:rPr>
          <w:color w:val="666666"/>
          <w:sz w:val="20"/>
          <w:szCs w:val="20"/>
        </w:rPr>
        <w:t xml:space="preserve"> = </w:t>
      </w:r>
      <w:r w:rsidRPr="00DC115D">
        <w:rPr>
          <w:b/>
          <w:color w:val="666666"/>
          <w:sz w:val="20"/>
          <w:szCs w:val="20"/>
          <w:u w:val="single"/>
        </w:rPr>
        <w:t>Ability</w:t>
      </w:r>
      <w:r w:rsidRPr="00DC115D">
        <w:rPr>
          <w:b/>
          <w:color w:val="666666"/>
          <w:sz w:val="20"/>
          <w:szCs w:val="20"/>
        </w:rPr>
        <w:t xml:space="preserve"> to implement the change on a day-to-day basis.</w:t>
      </w:r>
      <w:r w:rsidRPr="00DC115D">
        <w:rPr>
          <w:color w:val="666666"/>
          <w:sz w:val="20"/>
          <w:szCs w:val="20"/>
        </w:rPr>
        <w:t xml:space="preserve"> </w:t>
      </w:r>
    </w:p>
    <w:p w14:paraId="4686B4F1" w14:textId="77777777" w:rsidR="00DC115D" w:rsidRPr="00DC115D" w:rsidRDefault="00DC115D" w:rsidP="00DC115D">
      <w:pPr>
        <w:rPr>
          <w:color w:val="666666"/>
          <w:sz w:val="20"/>
          <w:szCs w:val="20"/>
        </w:rPr>
      </w:pPr>
      <w:r w:rsidRPr="00DC115D">
        <w:rPr>
          <w:color w:val="666666"/>
          <w:sz w:val="20"/>
          <w:szCs w:val="20"/>
        </w:rPr>
        <w:t xml:space="preserve">Leveraging the </w:t>
      </w:r>
      <w:proofErr w:type="gramStart"/>
      <w:r w:rsidRPr="00DC115D">
        <w:rPr>
          <w:color w:val="666666"/>
          <w:sz w:val="20"/>
          <w:szCs w:val="20"/>
        </w:rPr>
        <w:t>information</w:t>
      </w:r>
      <w:proofErr w:type="gramEnd"/>
      <w:r w:rsidRPr="00DC115D">
        <w:rPr>
          <w:color w:val="666666"/>
          <w:sz w:val="20"/>
          <w:szCs w:val="20"/>
        </w:rPr>
        <w:t xml:space="preserve"> you have from the “K” you’ll need to prepare employees with training and other tools to help them implement the change. </w:t>
      </w:r>
    </w:p>
    <w:p w14:paraId="38D8564C" w14:textId="77777777" w:rsidR="00DC115D" w:rsidRPr="00DC115D" w:rsidRDefault="00DC115D" w:rsidP="00DC115D">
      <w:pPr>
        <w:rPr>
          <w:color w:val="666666"/>
          <w:sz w:val="20"/>
          <w:szCs w:val="20"/>
        </w:rPr>
      </w:pPr>
      <w:r w:rsidRPr="00DC115D">
        <w:rPr>
          <w:b/>
          <w:color w:val="666666"/>
          <w:sz w:val="20"/>
          <w:szCs w:val="20"/>
        </w:rPr>
        <w:t>R</w:t>
      </w:r>
      <w:r w:rsidRPr="00DC115D">
        <w:rPr>
          <w:color w:val="666666"/>
          <w:sz w:val="20"/>
          <w:szCs w:val="20"/>
        </w:rPr>
        <w:t xml:space="preserve"> = </w:t>
      </w:r>
      <w:r w:rsidRPr="00DC115D">
        <w:rPr>
          <w:b/>
          <w:color w:val="666666"/>
          <w:sz w:val="20"/>
          <w:szCs w:val="20"/>
          <w:u w:val="single"/>
        </w:rPr>
        <w:t>Reinforcement</w:t>
      </w:r>
      <w:r w:rsidRPr="00DC115D">
        <w:rPr>
          <w:b/>
          <w:color w:val="666666"/>
          <w:sz w:val="20"/>
          <w:szCs w:val="20"/>
        </w:rPr>
        <w:t xml:space="preserve"> to keep the change in place</w:t>
      </w:r>
      <w:r w:rsidRPr="00DC115D">
        <w:rPr>
          <w:color w:val="666666"/>
          <w:sz w:val="20"/>
          <w:szCs w:val="20"/>
        </w:rPr>
        <w:t xml:space="preserve">. </w:t>
      </w:r>
    </w:p>
    <w:p w14:paraId="5E7365CB" w14:textId="77777777" w:rsidR="00DC115D" w:rsidRPr="00DC115D" w:rsidRDefault="00DC115D" w:rsidP="00DC115D">
      <w:pPr>
        <w:rPr>
          <w:color w:val="666666"/>
          <w:sz w:val="20"/>
          <w:szCs w:val="20"/>
        </w:rPr>
      </w:pPr>
      <w:r w:rsidRPr="00DC115D">
        <w:rPr>
          <w:color w:val="666666"/>
          <w:sz w:val="20"/>
          <w:szCs w:val="20"/>
        </w:rPr>
        <w:t xml:space="preserve">Your work </w:t>
      </w:r>
      <w:proofErr w:type="gramStart"/>
      <w:r w:rsidRPr="00DC115D">
        <w:rPr>
          <w:color w:val="666666"/>
          <w:sz w:val="20"/>
          <w:szCs w:val="20"/>
        </w:rPr>
        <w:t>isn’t</w:t>
      </w:r>
      <w:proofErr w:type="gramEnd"/>
      <w:r w:rsidRPr="00DC115D">
        <w:rPr>
          <w:color w:val="666666"/>
          <w:sz w:val="20"/>
          <w:szCs w:val="20"/>
        </w:rPr>
        <w:t xml:space="preserve"> done at implementation. If you want sustainable change, you need to reward good behaviors. </w:t>
      </w:r>
    </w:p>
    <w:p w14:paraId="17BD09B1" w14:textId="77777777" w:rsidR="006C7736" w:rsidRDefault="006C7736" w:rsidP="00DC115D">
      <w:pPr>
        <w:rPr>
          <w:color w:val="666666"/>
          <w:sz w:val="20"/>
          <w:szCs w:val="20"/>
          <w:u w:val="single"/>
        </w:rPr>
      </w:pPr>
    </w:p>
    <w:p w14:paraId="0C1501D4" w14:textId="3D3E3D28" w:rsidR="00DC115D" w:rsidRPr="00DC115D" w:rsidRDefault="00DC115D" w:rsidP="00DC115D">
      <w:pPr>
        <w:rPr>
          <w:color w:val="666666"/>
          <w:sz w:val="20"/>
          <w:szCs w:val="20"/>
          <w:u w:val="single"/>
        </w:rPr>
      </w:pPr>
      <w:r w:rsidRPr="00DC115D">
        <w:rPr>
          <w:color w:val="666666"/>
          <w:sz w:val="20"/>
          <w:szCs w:val="20"/>
          <w:u w:val="single"/>
        </w:rPr>
        <w:t>Advantages of this Model:</w:t>
      </w:r>
    </w:p>
    <w:p w14:paraId="1CF3D6C5" w14:textId="77777777" w:rsidR="00DC115D" w:rsidRPr="00DC115D" w:rsidRDefault="00DC115D" w:rsidP="006C7736">
      <w:pPr>
        <w:numPr>
          <w:ilvl w:val="0"/>
          <w:numId w:val="37"/>
        </w:numPr>
        <w:rPr>
          <w:color w:val="666666"/>
          <w:sz w:val="20"/>
          <w:szCs w:val="20"/>
        </w:rPr>
      </w:pPr>
      <w:r w:rsidRPr="00DC115D">
        <w:rPr>
          <w:color w:val="666666"/>
          <w:sz w:val="20"/>
          <w:szCs w:val="20"/>
        </w:rPr>
        <w:t>This model is easy to use.</w:t>
      </w:r>
    </w:p>
    <w:p w14:paraId="5182F23F" w14:textId="77777777" w:rsidR="00DC115D" w:rsidRPr="00DC115D" w:rsidRDefault="00DC115D" w:rsidP="006C7736">
      <w:pPr>
        <w:numPr>
          <w:ilvl w:val="0"/>
          <w:numId w:val="37"/>
        </w:numPr>
        <w:rPr>
          <w:color w:val="666666"/>
          <w:sz w:val="20"/>
          <w:szCs w:val="20"/>
        </w:rPr>
      </w:pPr>
      <w:r w:rsidRPr="00DC115D">
        <w:rPr>
          <w:color w:val="666666"/>
          <w:sz w:val="20"/>
          <w:szCs w:val="20"/>
        </w:rPr>
        <w:t xml:space="preserve">ADKAR is a bottom-up method. Most top-down methods communicate the change and implement programs for all the employees, and hope that everyone catches it. The advantage of ADKAR is that it works its way upwards from the individual level, ensuring that </w:t>
      </w:r>
      <w:proofErr w:type="gramStart"/>
      <w:r w:rsidRPr="00DC115D">
        <w:rPr>
          <w:color w:val="666666"/>
          <w:sz w:val="20"/>
          <w:szCs w:val="20"/>
        </w:rPr>
        <w:t>each individual</w:t>
      </w:r>
      <w:proofErr w:type="gramEnd"/>
      <w:r w:rsidRPr="00DC115D">
        <w:rPr>
          <w:color w:val="666666"/>
          <w:sz w:val="20"/>
          <w:szCs w:val="20"/>
        </w:rPr>
        <w:t xml:space="preserve"> equips for the change well and makes the transition</w:t>
      </w:r>
    </w:p>
    <w:p w14:paraId="27943AF2" w14:textId="77777777" w:rsidR="00DC115D" w:rsidRPr="00DC115D" w:rsidRDefault="00DC115D" w:rsidP="00DC115D">
      <w:pPr>
        <w:rPr>
          <w:b/>
          <w:color w:val="666666"/>
          <w:sz w:val="20"/>
          <w:szCs w:val="20"/>
        </w:rPr>
      </w:pPr>
    </w:p>
    <w:p w14:paraId="7CA62A81" w14:textId="77777777" w:rsidR="00DC115D" w:rsidRPr="00DC115D" w:rsidRDefault="00DC115D" w:rsidP="00DC115D">
      <w:pPr>
        <w:rPr>
          <w:b/>
          <w:color w:val="666666"/>
          <w:sz w:val="20"/>
          <w:szCs w:val="20"/>
        </w:rPr>
      </w:pPr>
    </w:p>
    <w:p w14:paraId="0DB999D7" w14:textId="77777777" w:rsidR="00DC115D" w:rsidRPr="00DC115D" w:rsidRDefault="00DC115D" w:rsidP="00DC115D">
      <w:pPr>
        <w:rPr>
          <w:b/>
          <w:color w:val="666666"/>
          <w:sz w:val="20"/>
          <w:szCs w:val="20"/>
        </w:rPr>
      </w:pPr>
    </w:p>
    <w:p w14:paraId="1BF0042E" w14:textId="77777777" w:rsidR="00DC115D" w:rsidRPr="00DC115D" w:rsidRDefault="00DC115D" w:rsidP="00DC115D">
      <w:pPr>
        <w:rPr>
          <w:b/>
          <w:color w:val="666666"/>
          <w:sz w:val="20"/>
          <w:szCs w:val="20"/>
        </w:rPr>
      </w:pPr>
      <w:r w:rsidRPr="00DC115D">
        <w:rPr>
          <w:b/>
          <w:color w:val="666666"/>
          <w:sz w:val="20"/>
          <w:szCs w:val="20"/>
        </w:rPr>
        <w:t>Wrap-up:</w:t>
      </w:r>
    </w:p>
    <w:p w14:paraId="61DD0E6F" w14:textId="7F510045" w:rsidR="00DC115D" w:rsidRDefault="006C7736" w:rsidP="00DC115D">
      <w:pPr>
        <w:rPr>
          <w:color w:val="666666"/>
          <w:sz w:val="20"/>
          <w:szCs w:val="20"/>
        </w:rPr>
      </w:pPr>
      <w:r>
        <w:rPr>
          <w:color w:val="666666"/>
          <w:sz w:val="20"/>
          <w:szCs w:val="20"/>
        </w:rPr>
        <w:t>This is a</w:t>
      </w:r>
      <w:r w:rsidR="00DC115D" w:rsidRPr="00DC115D">
        <w:rPr>
          <w:color w:val="666666"/>
          <w:sz w:val="20"/>
          <w:szCs w:val="20"/>
        </w:rPr>
        <w:t xml:space="preserve"> broad perspective of the available change management models. We recognize that there are inherent challenges in utilizing any of these models for a significant change without the requisite experience. In fact, we suggest not going it alone.</w:t>
      </w:r>
    </w:p>
    <w:p w14:paraId="61845DA3" w14:textId="77777777" w:rsidR="006C7736" w:rsidRPr="00DC115D" w:rsidRDefault="006C7736" w:rsidP="00DC115D">
      <w:pPr>
        <w:rPr>
          <w:color w:val="666666"/>
          <w:sz w:val="20"/>
          <w:szCs w:val="20"/>
        </w:rPr>
      </w:pPr>
    </w:p>
    <w:p w14:paraId="787F9B3A" w14:textId="236458DB" w:rsidR="00DC115D" w:rsidRDefault="00DC115D" w:rsidP="00DC115D">
      <w:pPr>
        <w:rPr>
          <w:color w:val="666666"/>
          <w:sz w:val="20"/>
          <w:szCs w:val="20"/>
        </w:rPr>
      </w:pPr>
      <w:r w:rsidRPr="00DC115D">
        <w:rPr>
          <w:color w:val="666666"/>
          <w:sz w:val="20"/>
          <w:szCs w:val="20"/>
        </w:rPr>
        <w:t>A</w:t>
      </w:r>
      <w:r w:rsidR="006C7736">
        <w:rPr>
          <w:color w:val="666666"/>
          <w:sz w:val="20"/>
          <w:szCs w:val="20"/>
        </w:rPr>
        <w:t>t Catapult</w:t>
      </w:r>
      <w:r w:rsidRPr="00DC115D">
        <w:rPr>
          <w:color w:val="666666"/>
          <w:sz w:val="20"/>
          <w:szCs w:val="20"/>
        </w:rPr>
        <w:t xml:space="preserve">, we recommend that you reach out to one of our </w:t>
      </w:r>
      <w:r w:rsidR="006C7736">
        <w:rPr>
          <w:color w:val="666666"/>
          <w:sz w:val="20"/>
          <w:szCs w:val="20"/>
        </w:rPr>
        <w:t>consultants</w:t>
      </w:r>
      <w:r w:rsidRPr="00DC115D">
        <w:rPr>
          <w:color w:val="666666"/>
          <w:sz w:val="20"/>
          <w:szCs w:val="20"/>
        </w:rPr>
        <w:t xml:space="preserve"> to assist you with the change process. We will help you formulate a strategy and corresponding plans.</w:t>
      </w:r>
    </w:p>
    <w:p w14:paraId="478D8A47" w14:textId="77777777" w:rsidR="006C7736" w:rsidRPr="00DC115D" w:rsidRDefault="006C7736" w:rsidP="00DC115D">
      <w:pPr>
        <w:rPr>
          <w:b/>
          <w:color w:val="666666"/>
          <w:sz w:val="20"/>
          <w:szCs w:val="20"/>
        </w:rPr>
      </w:pPr>
    </w:p>
    <w:p w14:paraId="5272F748" w14:textId="77777777" w:rsidR="00DC115D" w:rsidRPr="00DC115D" w:rsidRDefault="00DC115D" w:rsidP="00DC115D">
      <w:pPr>
        <w:rPr>
          <w:b/>
          <w:color w:val="666666"/>
          <w:sz w:val="20"/>
          <w:szCs w:val="20"/>
        </w:rPr>
      </w:pPr>
      <w:r w:rsidRPr="00DC115D">
        <w:rPr>
          <w:b/>
          <w:color w:val="666666"/>
          <w:sz w:val="20"/>
          <w:szCs w:val="20"/>
        </w:rPr>
        <w:t>Resources:</w:t>
      </w:r>
    </w:p>
    <w:p w14:paraId="1F855EB3" w14:textId="74D7DB13" w:rsidR="00DC115D" w:rsidRPr="00DC115D" w:rsidRDefault="00DC115D" w:rsidP="00DC115D">
      <w:pPr>
        <w:rPr>
          <w:b/>
          <w:bCs/>
          <w:color w:val="666666"/>
          <w:sz w:val="20"/>
          <w:szCs w:val="20"/>
        </w:rPr>
      </w:pPr>
      <w:r w:rsidRPr="00DC115D">
        <w:rPr>
          <w:color w:val="666666"/>
          <w:sz w:val="20"/>
          <w:szCs w:val="20"/>
        </w:rPr>
        <w:t xml:space="preserve">A great starting point for improving your team’s ability to orchestrate change is </w:t>
      </w:r>
      <w:r w:rsidR="006C7736">
        <w:rPr>
          <w:color w:val="666666"/>
          <w:sz w:val="20"/>
          <w:szCs w:val="20"/>
        </w:rPr>
        <w:t>Catapult’s</w:t>
      </w:r>
      <w:r w:rsidRPr="00DC115D">
        <w:rPr>
          <w:color w:val="666666"/>
          <w:sz w:val="20"/>
          <w:szCs w:val="20"/>
        </w:rPr>
        <w:t xml:space="preserve"> instructor-led course called, ‘</w:t>
      </w:r>
      <w:r w:rsidRPr="00DC115D">
        <w:rPr>
          <w:bCs/>
          <w:i/>
          <w:color w:val="666666"/>
          <w:sz w:val="20"/>
          <w:szCs w:val="20"/>
        </w:rPr>
        <w:t>Leading through Change’</w:t>
      </w:r>
    </w:p>
    <w:p w14:paraId="5A8EAED3" w14:textId="17FC5321" w:rsidR="00DC115D" w:rsidRDefault="00DC115D" w:rsidP="00DC115D">
      <w:pPr>
        <w:rPr>
          <w:color w:val="666666"/>
          <w:sz w:val="20"/>
          <w:szCs w:val="20"/>
        </w:rPr>
      </w:pPr>
      <w:r w:rsidRPr="00DC115D">
        <w:rPr>
          <w:i/>
          <w:iCs/>
          <w:color w:val="666666"/>
          <w:sz w:val="20"/>
          <w:szCs w:val="20"/>
        </w:rPr>
        <w:t>‘Leading through Change’</w:t>
      </w:r>
      <w:r w:rsidRPr="00DC115D">
        <w:rPr>
          <w:color w:val="666666"/>
          <w:sz w:val="20"/>
          <w:szCs w:val="20"/>
        </w:rPr>
        <w:t xml:space="preserve"> will help your managers learn new skills and be prepared to lead the psychological aspects of change, as well as the transactional aspects. This program directly addresses the sources of change resistance and helps you to build employee commitment to the change. </w:t>
      </w:r>
      <w:proofErr w:type="gramStart"/>
      <w:r w:rsidRPr="00DC115D">
        <w:rPr>
          <w:color w:val="666666"/>
          <w:sz w:val="20"/>
          <w:szCs w:val="20"/>
        </w:rPr>
        <w:t>Participants</w:t>
      </w:r>
      <w:proofErr w:type="gramEnd"/>
      <w:r w:rsidRPr="00DC115D">
        <w:rPr>
          <w:color w:val="666666"/>
          <w:sz w:val="20"/>
          <w:szCs w:val="20"/>
        </w:rPr>
        <w:t xml:space="preserve"> practice coaching a team member through change and create action plans for managing and implementing change in their organization. </w:t>
      </w:r>
    </w:p>
    <w:p w14:paraId="460DC9C4" w14:textId="77777777" w:rsidR="006C7736" w:rsidRPr="00DC115D" w:rsidRDefault="006C7736" w:rsidP="00DC115D">
      <w:pPr>
        <w:rPr>
          <w:color w:val="666666"/>
          <w:sz w:val="20"/>
          <w:szCs w:val="20"/>
        </w:rPr>
      </w:pPr>
    </w:p>
    <w:p w14:paraId="2ED5BE87" w14:textId="77777777" w:rsidR="00DC115D" w:rsidRPr="00DC115D" w:rsidRDefault="00DC115D" w:rsidP="00DC115D">
      <w:pPr>
        <w:rPr>
          <w:b/>
          <w:color w:val="666666"/>
          <w:sz w:val="20"/>
          <w:szCs w:val="20"/>
        </w:rPr>
      </w:pPr>
      <w:r w:rsidRPr="00DC115D">
        <w:rPr>
          <w:b/>
          <w:color w:val="666666"/>
          <w:sz w:val="20"/>
          <w:szCs w:val="20"/>
        </w:rPr>
        <w:t>Links:</w:t>
      </w:r>
    </w:p>
    <w:tbl>
      <w:tblPr>
        <w:tblStyle w:val="TableGrid"/>
        <w:tblW w:w="9625" w:type="dxa"/>
        <w:tblLook w:val="04A0" w:firstRow="1" w:lastRow="0" w:firstColumn="1" w:lastColumn="0" w:noHBand="0" w:noVBand="1"/>
      </w:tblPr>
      <w:tblGrid>
        <w:gridCol w:w="2155"/>
        <w:gridCol w:w="7470"/>
      </w:tblGrid>
      <w:tr w:rsidR="00DC115D" w:rsidRPr="00DC115D" w14:paraId="2C511F74" w14:textId="77777777" w:rsidTr="00C360A1">
        <w:tc>
          <w:tcPr>
            <w:tcW w:w="2155" w:type="dxa"/>
          </w:tcPr>
          <w:p w14:paraId="58FB0DC5" w14:textId="77777777" w:rsidR="00DC115D" w:rsidRPr="00DC115D" w:rsidRDefault="00DC115D" w:rsidP="00DC115D">
            <w:pPr>
              <w:rPr>
                <w:color w:val="666666"/>
                <w:sz w:val="20"/>
                <w:szCs w:val="20"/>
              </w:rPr>
            </w:pPr>
            <w:r w:rsidRPr="00DC115D">
              <w:rPr>
                <w:color w:val="666666"/>
                <w:sz w:val="20"/>
                <w:szCs w:val="20"/>
              </w:rPr>
              <w:t>Change Model</w:t>
            </w:r>
          </w:p>
        </w:tc>
        <w:tc>
          <w:tcPr>
            <w:tcW w:w="7470" w:type="dxa"/>
          </w:tcPr>
          <w:p w14:paraId="324C1868" w14:textId="77777777" w:rsidR="00DC115D" w:rsidRPr="00DC115D" w:rsidRDefault="00DC115D" w:rsidP="00DC115D">
            <w:pPr>
              <w:rPr>
                <w:color w:val="666666"/>
                <w:sz w:val="20"/>
                <w:szCs w:val="20"/>
              </w:rPr>
            </w:pPr>
            <w:r w:rsidRPr="00DC115D">
              <w:rPr>
                <w:color w:val="666666"/>
                <w:sz w:val="20"/>
                <w:szCs w:val="20"/>
              </w:rPr>
              <w:t>Resources Link</w:t>
            </w:r>
          </w:p>
        </w:tc>
      </w:tr>
      <w:tr w:rsidR="00DC115D" w:rsidRPr="00DC115D" w14:paraId="4F46139A" w14:textId="77777777" w:rsidTr="00C360A1">
        <w:tc>
          <w:tcPr>
            <w:tcW w:w="2155" w:type="dxa"/>
          </w:tcPr>
          <w:p w14:paraId="3F307E88" w14:textId="77777777" w:rsidR="00DC115D" w:rsidRPr="00DC115D" w:rsidRDefault="00DC115D" w:rsidP="00DC115D">
            <w:pPr>
              <w:rPr>
                <w:color w:val="666666"/>
                <w:sz w:val="20"/>
                <w:szCs w:val="20"/>
              </w:rPr>
            </w:pPr>
            <w:r w:rsidRPr="00DC115D">
              <w:rPr>
                <w:color w:val="666666"/>
                <w:sz w:val="20"/>
                <w:szCs w:val="20"/>
              </w:rPr>
              <w:t>Lewin</w:t>
            </w:r>
          </w:p>
        </w:tc>
        <w:tc>
          <w:tcPr>
            <w:tcW w:w="7470" w:type="dxa"/>
          </w:tcPr>
          <w:p w14:paraId="4272F5A2" w14:textId="77777777" w:rsidR="00DC115D" w:rsidRPr="00DC115D" w:rsidRDefault="00DC115D" w:rsidP="00DC115D">
            <w:pPr>
              <w:rPr>
                <w:color w:val="666666"/>
                <w:sz w:val="20"/>
                <w:szCs w:val="20"/>
              </w:rPr>
            </w:pPr>
            <w:hyperlink r:id="rId18" w:history="1">
              <w:r w:rsidRPr="00DC115D">
                <w:rPr>
                  <w:rStyle w:val="Hyperlink"/>
                  <w:sz w:val="20"/>
                  <w:szCs w:val="20"/>
                </w:rPr>
                <w:t>https://www.mindtools.com/pages/article/newPPM_94.htm</w:t>
              </w:r>
            </w:hyperlink>
          </w:p>
        </w:tc>
      </w:tr>
      <w:tr w:rsidR="00DC115D" w:rsidRPr="00DC115D" w14:paraId="51B645F0" w14:textId="77777777" w:rsidTr="00C360A1">
        <w:tc>
          <w:tcPr>
            <w:tcW w:w="2155" w:type="dxa"/>
          </w:tcPr>
          <w:p w14:paraId="4E6AED49" w14:textId="77777777" w:rsidR="00DC115D" w:rsidRPr="00DC115D" w:rsidRDefault="00DC115D" w:rsidP="00DC115D">
            <w:pPr>
              <w:rPr>
                <w:color w:val="666666"/>
                <w:sz w:val="20"/>
                <w:szCs w:val="20"/>
              </w:rPr>
            </w:pPr>
            <w:r w:rsidRPr="00DC115D">
              <w:rPr>
                <w:color w:val="666666"/>
                <w:sz w:val="20"/>
                <w:szCs w:val="20"/>
              </w:rPr>
              <w:t>McKinsey</w:t>
            </w:r>
          </w:p>
        </w:tc>
        <w:tc>
          <w:tcPr>
            <w:tcW w:w="7470" w:type="dxa"/>
          </w:tcPr>
          <w:p w14:paraId="771DEA66" w14:textId="77777777" w:rsidR="00DC115D" w:rsidRPr="00DC115D" w:rsidRDefault="00DC115D" w:rsidP="00DC115D">
            <w:pPr>
              <w:rPr>
                <w:color w:val="666666"/>
                <w:sz w:val="20"/>
                <w:szCs w:val="20"/>
              </w:rPr>
            </w:pPr>
            <w:hyperlink r:id="rId19" w:history="1">
              <w:r w:rsidRPr="00DC115D">
                <w:rPr>
                  <w:rStyle w:val="Hyperlink"/>
                  <w:sz w:val="20"/>
                  <w:szCs w:val="20"/>
                </w:rPr>
                <w:t>https://www.mindtools.com/pages/article/newSTR_91.htm</w:t>
              </w:r>
            </w:hyperlink>
          </w:p>
        </w:tc>
      </w:tr>
      <w:tr w:rsidR="00DC115D" w:rsidRPr="00DC115D" w14:paraId="0EC4057F" w14:textId="77777777" w:rsidTr="00C360A1">
        <w:tc>
          <w:tcPr>
            <w:tcW w:w="2155" w:type="dxa"/>
          </w:tcPr>
          <w:p w14:paraId="58A5DDD4" w14:textId="77777777" w:rsidR="00DC115D" w:rsidRPr="00DC115D" w:rsidRDefault="00DC115D" w:rsidP="00DC115D">
            <w:pPr>
              <w:rPr>
                <w:color w:val="666666"/>
                <w:sz w:val="20"/>
                <w:szCs w:val="20"/>
              </w:rPr>
            </w:pPr>
            <w:r w:rsidRPr="00DC115D">
              <w:rPr>
                <w:color w:val="666666"/>
                <w:sz w:val="20"/>
                <w:szCs w:val="20"/>
              </w:rPr>
              <w:t>Kotter</w:t>
            </w:r>
          </w:p>
        </w:tc>
        <w:tc>
          <w:tcPr>
            <w:tcW w:w="7470" w:type="dxa"/>
          </w:tcPr>
          <w:p w14:paraId="6E3BFF74" w14:textId="77777777" w:rsidR="00DC115D" w:rsidRPr="00DC115D" w:rsidRDefault="00DC115D" w:rsidP="00DC115D">
            <w:pPr>
              <w:rPr>
                <w:color w:val="666666"/>
                <w:sz w:val="20"/>
                <w:szCs w:val="20"/>
              </w:rPr>
            </w:pPr>
            <w:hyperlink r:id="rId20" w:history="1">
              <w:r w:rsidRPr="00DC115D">
                <w:rPr>
                  <w:rStyle w:val="Hyperlink"/>
                  <w:sz w:val="20"/>
                  <w:szCs w:val="20"/>
                </w:rPr>
                <w:t>http://www.kotterinternational.com/the-8-step-process-for-leading-change/</w:t>
              </w:r>
            </w:hyperlink>
          </w:p>
        </w:tc>
      </w:tr>
      <w:tr w:rsidR="00DC115D" w:rsidRPr="00DC115D" w14:paraId="4095209E" w14:textId="77777777" w:rsidTr="00C360A1">
        <w:tc>
          <w:tcPr>
            <w:tcW w:w="2155" w:type="dxa"/>
          </w:tcPr>
          <w:p w14:paraId="11139276" w14:textId="77777777" w:rsidR="00DC115D" w:rsidRPr="00DC115D" w:rsidRDefault="00DC115D" w:rsidP="00DC115D">
            <w:pPr>
              <w:rPr>
                <w:color w:val="666666"/>
                <w:sz w:val="20"/>
                <w:szCs w:val="20"/>
              </w:rPr>
            </w:pPr>
            <w:r w:rsidRPr="00DC115D">
              <w:rPr>
                <w:color w:val="666666"/>
                <w:sz w:val="20"/>
                <w:szCs w:val="20"/>
              </w:rPr>
              <w:t>ADKAR</w:t>
            </w:r>
          </w:p>
        </w:tc>
        <w:tc>
          <w:tcPr>
            <w:tcW w:w="7470" w:type="dxa"/>
          </w:tcPr>
          <w:p w14:paraId="36E66A9F" w14:textId="77777777" w:rsidR="00DC115D" w:rsidRPr="00DC115D" w:rsidRDefault="00DC115D" w:rsidP="00DC115D">
            <w:pPr>
              <w:rPr>
                <w:color w:val="666666"/>
                <w:sz w:val="20"/>
                <w:szCs w:val="20"/>
              </w:rPr>
            </w:pPr>
            <w:hyperlink r:id="rId21" w:history="1">
              <w:r w:rsidRPr="00DC115D">
                <w:rPr>
                  <w:rStyle w:val="Hyperlink"/>
                  <w:sz w:val="20"/>
                  <w:szCs w:val="20"/>
                </w:rPr>
                <w:t>http://www.change-management.com/tutorial-adkar-overview.htm</w:t>
              </w:r>
            </w:hyperlink>
          </w:p>
        </w:tc>
      </w:tr>
    </w:tbl>
    <w:p w14:paraId="3411127C" w14:textId="77777777" w:rsidR="00DC115D" w:rsidRPr="00DC115D" w:rsidRDefault="00DC115D" w:rsidP="00DC115D">
      <w:pPr>
        <w:rPr>
          <w:color w:val="666666"/>
          <w:sz w:val="20"/>
          <w:szCs w:val="20"/>
        </w:rPr>
      </w:pPr>
    </w:p>
    <w:p w14:paraId="175D6B6C" w14:textId="7BDDAF64" w:rsidR="00091D69" w:rsidRDefault="00091D69" w:rsidP="00DC115D">
      <w:pPr>
        <w:rPr>
          <w:color w:val="666666"/>
          <w:sz w:val="20"/>
          <w:szCs w:val="20"/>
        </w:rPr>
      </w:pPr>
    </w:p>
    <w:p w14:paraId="2DA01AE7" w14:textId="445BDD35" w:rsidR="00556C80" w:rsidRPr="0060751A" w:rsidRDefault="00091D69" w:rsidP="004248E2">
      <w:pPr>
        <w:rPr>
          <w:color w:val="666666"/>
          <w:sz w:val="20"/>
          <w:szCs w:val="20"/>
        </w:rPr>
      </w:pPr>
      <w:r>
        <w:rPr>
          <w:color w:val="666666"/>
          <w:sz w:val="20"/>
          <w:szCs w:val="20"/>
        </w:rPr>
        <w:t>Written by a Catapult Advisor.</w:t>
      </w:r>
      <w:r w:rsidR="00556C80">
        <w:rPr>
          <w:color w:val="666666"/>
          <w:sz w:val="20"/>
          <w:szCs w:val="20"/>
        </w:rPr>
        <w:t xml:space="preserve"> </w:t>
      </w:r>
    </w:p>
    <w:sectPr w:rsidR="00556C80" w:rsidRPr="0060751A" w:rsidSect="00F72353">
      <w:headerReference w:type="even" r:id="rId22"/>
      <w:headerReference w:type="default" r:id="rId23"/>
      <w:footerReference w:type="default" r:id="rId24"/>
      <w:headerReference w:type="first" r:id="rId2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DBD1E" w14:textId="77777777" w:rsidR="00E966E8" w:rsidRDefault="00E966E8">
      <w:r>
        <w:separator/>
      </w:r>
    </w:p>
  </w:endnote>
  <w:endnote w:type="continuationSeparator" w:id="0">
    <w:p w14:paraId="792A78FF" w14:textId="77777777" w:rsidR="00E966E8" w:rsidRDefault="00E966E8">
      <w:r>
        <w:continuationSeparator/>
      </w:r>
    </w:p>
  </w:endnote>
  <w:endnote w:type="continuationNotice" w:id="1">
    <w:p w14:paraId="19B67722" w14:textId="77777777" w:rsidR="00E966E8" w:rsidRDefault="00E966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Times New Roman (Body CS)">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89A57" w14:textId="31FAD484" w:rsidR="00BE0299" w:rsidRDefault="00BE0299" w:rsidP="007945F7">
    <w:pPr>
      <w:pStyle w:val="Footer"/>
      <w:jc w:val="right"/>
      <w:rPr>
        <w:rFonts w:ascii="Calibri" w:hAnsi="Calibri" w:cs="Calibri"/>
        <w:color w:val="517891"/>
        <w:sz w:val="16"/>
        <w:szCs w:val="16"/>
        <w:lang w:bidi="ar-SA"/>
      </w:rPr>
    </w:pPr>
  </w:p>
  <w:p w14:paraId="733FEAD6" w14:textId="32E5B919" w:rsidR="0082124C" w:rsidRPr="009776EF" w:rsidRDefault="00AE5D3D" w:rsidP="007945F7">
    <w:pPr>
      <w:pStyle w:val="Footer"/>
      <w:jc w:val="right"/>
      <w:rPr>
        <w:rFonts w:ascii="Calibri" w:hAnsi="Calibri" w:cs="Calibri"/>
        <w:color w:val="517891"/>
        <w:sz w:val="16"/>
        <w:szCs w:val="16"/>
        <w:lang w:bidi="ar-SA"/>
      </w:rPr>
    </w:pPr>
    <w:r w:rsidRPr="009776EF">
      <w:rPr>
        <w:rFonts w:ascii="Calibri" w:hAnsi="Calibri" w:cs="Calibri"/>
        <w:noProof/>
        <w:sz w:val="32"/>
        <w:szCs w:val="32"/>
      </w:rPr>
      <mc:AlternateContent>
        <mc:Choice Requires="wps">
          <w:drawing>
            <wp:anchor distT="0" distB="0" distL="114300" distR="114300" simplePos="0" relativeHeight="251658246" behindDoc="1" locked="0" layoutInCell="1" allowOverlap="1" wp14:anchorId="36EF149C" wp14:editId="2C8EC536">
              <wp:simplePos x="0" y="0"/>
              <wp:positionH relativeFrom="margin">
                <wp:align>center</wp:align>
              </wp:positionH>
              <wp:positionV relativeFrom="margin">
                <wp:align>bottom</wp:align>
              </wp:positionV>
              <wp:extent cx="6879566" cy="0"/>
              <wp:effectExtent l="0" t="0" r="17145" b="12700"/>
              <wp:wrapSquare wrapText="bothSides"/>
              <wp:docPr id="14" name="Straight Connector 14"/>
              <wp:cNvGraphicFramePr/>
              <a:graphic xmlns:a="http://schemas.openxmlformats.org/drawingml/2006/main">
                <a:graphicData uri="http://schemas.microsoft.com/office/word/2010/wordprocessingShape">
                  <wps:wsp>
                    <wps:cNvCnPr/>
                    <wps:spPr>
                      <a:xfrm>
                        <a:off x="0" y="0"/>
                        <a:ext cx="687956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D55ECD" id="Straight Connector 14" o:spid="_x0000_s1026" style="position:absolute;z-index:-251658234;visibility:visible;mso-wrap-style:square;mso-width-percent:0;mso-wrap-distance-left:9pt;mso-wrap-distance-top:0;mso-wrap-distance-right:9pt;mso-wrap-distance-bottom:0;mso-position-horizontal:center;mso-position-horizontal-relative:margin;mso-position-vertical:bottom;mso-position-vertical-relative:margin;mso-width-percent:0;mso-width-relative:margin" from="0,0" to="541.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" strokecolor="#4472c4 [3204]" strokeweight=".5pt">
              <v:stroke joinstyle="miter"/>
              <w10:wrap type="square" anchorx="margin" anchory="margin"/>
            </v:line>
          </w:pict>
        </mc:Fallback>
      </mc:AlternateContent>
    </w:r>
    <w:r w:rsidR="002137AC" w:rsidRPr="009776EF">
      <w:rPr>
        <w:rFonts w:ascii="Calibri" w:hAnsi="Calibri" w:cs="Calibri"/>
        <w:color w:val="517891"/>
        <w:sz w:val="16"/>
        <w:szCs w:val="16"/>
        <w:lang w:bidi="ar-SA"/>
      </w:rPr>
      <w:t>(866) 440-</w:t>
    </w:r>
    <w:proofErr w:type="gramStart"/>
    <w:r w:rsidR="002137AC" w:rsidRPr="009776EF">
      <w:rPr>
        <w:rFonts w:ascii="Calibri" w:hAnsi="Calibri" w:cs="Calibri"/>
        <w:color w:val="517891"/>
        <w:sz w:val="16"/>
        <w:szCs w:val="16"/>
        <w:lang w:bidi="ar-SA"/>
      </w:rPr>
      <w:t xml:space="preserve">0302 </w:t>
    </w:r>
    <w:r w:rsidR="00D07A79">
      <w:rPr>
        <w:rFonts w:ascii="Calibri" w:hAnsi="Calibri" w:cs="Calibri"/>
        <w:color w:val="517891"/>
        <w:sz w:val="16"/>
        <w:szCs w:val="16"/>
        <w:lang w:bidi="ar-SA"/>
      </w:rPr>
      <w:t xml:space="preserve"> </w:t>
    </w:r>
    <w:r w:rsidR="002137AC" w:rsidRPr="009776EF">
      <w:rPr>
        <w:rFonts w:ascii="Calibri" w:hAnsi="Calibri" w:cs="Calibri"/>
        <w:color w:val="FF3D00"/>
        <w:sz w:val="16"/>
        <w:szCs w:val="16"/>
        <w:lang w:bidi="ar-SA"/>
      </w:rPr>
      <w:t>&gt;</w:t>
    </w:r>
    <w:proofErr w:type="gramEnd"/>
    <w:r w:rsidR="00D07A79">
      <w:rPr>
        <w:rFonts w:ascii="Calibri" w:hAnsi="Calibri" w:cs="Calibri"/>
        <w:color w:val="FF3D00"/>
        <w:sz w:val="16"/>
        <w:szCs w:val="16"/>
        <w:lang w:bidi="ar-SA"/>
      </w:rPr>
      <w:t xml:space="preserve"> </w:t>
    </w:r>
    <w:r w:rsidR="002137AC" w:rsidRPr="009776EF">
      <w:rPr>
        <w:rFonts w:ascii="Calibri" w:hAnsi="Calibri" w:cs="Calibri"/>
        <w:color w:val="FF3D00"/>
        <w:sz w:val="16"/>
        <w:szCs w:val="16"/>
        <w:lang w:bidi="ar-SA"/>
      </w:rPr>
      <w:t xml:space="preserve"> </w:t>
    </w:r>
    <w:r w:rsidR="002137AC" w:rsidRPr="009776EF">
      <w:rPr>
        <w:rFonts w:ascii="Calibri" w:hAnsi="Calibri" w:cs="Calibri"/>
        <w:b/>
        <w:bCs/>
        <w:color w:val="517891"/>
        <w:sz w:val="16"/>
        <w:szCs w:val="16"/>
        <w:lang w:bidi="ar-SA"/>
      </w:rPr>
      <w:t>letscatapult.org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EED0F" w14:textId="77777777" w:rsidR="00E966E8" w:rsidRDefault="00E966E8">
      <w:r>
        <w:separator/>
      </w:r>
    </w:p>
  </w:footnote>
  <w:footnote w:type="continuationSeparator" w:id="0">
    <w:p w14:paraId="2A1000CC" w14:textId="77777777" w:rsidR="00E966E8" w:rsidRDefault="00E966E8">
      <w:r>
        <w:continuationSeparator/>
      </w:r>
    </w:p>
  </w:footnote>
  <w:footnote w:type="continuationNotice" w:id="1">
    <w:p w14:paraId="42497C5F" w14:textId="77777777" w:rsidR="00E966E8" w:rsidRDefault="00E966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BF818" w14:textId="77777777" w:rsidR="0082124C" w:rsidRDefault="00FF765B">
    <w:pPr>
      <w:pStyle w:val="Header"/>
    </w:pPr>
    <w:r>
      <w:rPr>
        <w:noProof/>
      </w:rPr>
      <w:pict w14:anchorId="431A9A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8311" o:spid="_x0000_s2050" type="#_x0000_t75" style="position:absolute;margin-left:0;margin-top:0;width:612pt;height:11in;z-index:-251658239;visibility:visible;mso-wrap-edited:f;mso-position-horizontal:center;mso-position-horizontal-relative:margin;mso-position-vertical:center;mso-position-vertical-relative:margin" o:allowincell="f">
          <v:imagedata r:id="rId1" o:title=""/>
          <o:lock v:ext="edit" rotation="t" cropping="t" verticies="t" grouping="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97400" w14:textId="00034C83" w:rsidR="003B2AE3" w:rsidRDefault="003B2AE3" w:rsidP="00A71264">
    <w:pPr>
      <w:pStyle w:val="Header"/>
      <w:jc w:val="right"/>
    </w:pPr>
    <w:r>
      <w:rPr>
        <w:noProof/>
      </w:rPr>
      <w:drawing>
        <wp:anchor distT="0" distB="0" distL="114300" distR="114300" simplePos="0" relativeHeight="251658242" behindDoc="1" locked="0" layoutInCell="1" allowOverlap="1" wp14:anchorId="47E1BD24" wp14:editId="27DE66C7">
          <wp:simplePos x="0" y="0"/>
          <wp:positionH relativeFrom="column">
            <wp:posOffset>5460214</wp:posOffset>
          </wp:positionH>
          <wp:positionV relativeFrom="paragraph">
            <wp:posOffset>-261620</wp:posOffset>
          </wp:positionV>
          <wp:extent cx="1504315" cy="701675"/>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rotWithShape="1">
                  <a:blip r:embed="rId1">
                    <a:extLst>
                      <a:ext uri="{28A0092B-C50C-407E-A947-70E740481C1C}">
                        <a14:useLocalDpi xmlns:a14="http://schemas.microsoft.com/office/drawing/2010/main" val="0"/>
                      </a:ext>
                    </a:extLst>
                  </a:blip>
                  <a:srcRect t="11910" b="27719"/>
                  <a:stretch/>
                </pic:blipFill>
                <pic:spPr bwMode="auto">
                  <a:xfrm>
                    <a:off x="0" y="0"/>
                    <a:ext cx="1504315" cy="70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F6BDE7" w14:textId="199AE48E" w:rsidR="003B2AE3" w:rsidRDefault="003B2AE3" w:rsidP="00A71264">
    <w:pPr>
      <w:pStyle w:val="Header"/>
      <w:jc w:val="right"/>
    </w:pPr>
  </w:p>
  <w:p w14:paraId="32FCD662" w14:textId="2A77B6AD" w:rsidR="003B2AE3" w:rsidRPr="003B2AE3" w:rsidRDefault="00F72353" w:rsidP="003B2AE3">
    <w:pPr>
      <w:pStyle w:val="Header"/>
      <w:jc w:val="right"/>
    </w:pPr>
    <w:r w:rsidRPr="003B2AE3">
      <w:rPr>
        <w:noProof/>
        <w:color w:val="842990"/>
      </w:rPr>
      <mc:AlternateContent>
        <mc:Choice Requires="wps">
          <w:drawing>
            <wp:anchor distT="0" distB="0" distL="114300" distR="114300" simplePos="0" relativeHeight="251658244" behindDoc="0" locked="0" layoutInCell="1" allowOverlap="1" wp14:anchorId="657CF7AB" wp14:editId="0F259F5A">
              <wp:simplePos x="0" y="0"/>
              <wp:positionH relativeFrom="column">
                <wp:posOffset>161925</wp:posOffset>
              </wp:positionH>
              <wp:positionV relativeFrom="paragraph">
                <wp:posOffset>98425</wp:posOffset>
              </wp:positionV>
              <wp:extent cx="6612784" cy="0"/>
              <wp:effectExtent l="0" t="0" r="17145" b="12700"/>
              <wp:wrapNone/>
              <wp:docPr id="12" name="Straight Connector 12"/>
              <wp:cNvGraphicFramePr/>
              <a:graphic xmlns:a="http://schemas.openxmlformats.org/drawingml/2006/main">
                <a:graphicData uri="http://schemas.microsoft.com/office/word/2010/wordprocessingShape">
                  <wps:wsp>
                    <wps:cNvCnPr/>
                    <wps:spPr>
                      <a:xfrm>
                        <a:off x="0" y="0"/>
                        <a:ext cx="6612784" cy="0"/>
                      </a:xfrm>
                      <a:prstGeom prst="line">
                        <a:avLst/>
                      </a:prstGeom>
                      <a:ln>
                        <a:solidFill>
                          <a:srgbClr val="51789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40718E" id="Straight Connector 12"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5pt,7.75pt" to="533.4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" strokecolor="#517891" strokeweight=".5pt">
              <v:stroke joinstyle="miter"/>
            </v:line>
          </w:pict>
        </mc:Fallback>
      </mc:AlternateContent>
    </w:r>
    <w:r w:rsidRPr="003B2AE3">
      <w:rPr>
        <w:noProof/>
        <w:color w:val="842990"/>
      </w:rPr>
      <mc:AlternateContent>
        <mc:Choice Requires="wps">
          <w:drawing>
            <wp:anchor distT="0" distB="0" distL="114300" distR="114300" simplePos="0" relativeHeight="251658245" behindDoc="0" locked="0" layoutInCell="1" allowOverlap="1" wp14:anchorId="2718E588" wp14:editId="315EEB88">
              <wp:simplePos x="0" y="0"/>
              <wp:positionH relativeFrom="column">
                <wp:posOffset>384810</wp:posOffset>
              </wp:positionH>
              <wp:positionV relativeFrom="paragraph">
                <wp:posOffset>128270</wp:posOffset>
              </wp:positionV>
              <wp:extent cx="6389483" cy="0"/>
              <wp:effectExtent l="0" t="0" r="11430" b="12700"/>
              <wp:wrapNone/>
              <wp:docPr id="13" name="Straight Connector 13"/>
              <wp:cNvGraphicFramePr/>
              <a:graphic xmlns:a="http://schemas.openxmlformats.org/drawingml/2006/main">
                <a:graphicData uri="http://schemas.microsoft.com/office/word/2010/wordprocessingShape">
                  <wps:wsp>
                    <wps:cNvCnPr/>
                    <wps:spPr>
                      <a:xfrm>
                        <a:off x="0" y="0"/>
                        <a:ext cx="6389483" cy="0"/>
                      </a:xfrm>
                      <a:prstGeom prst="line">
                        <a:avLst/>
                      </a:prstGeom>
                      <a:ln>
                        <a:solidFill>
                          <a:srgbClr val="51789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6462DC" id="Straight Connector 13" o:spid="_x0000_s1026" style="position:absolute;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3pt,10.1pt" to="533.4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" strokecolor="#517891" strokeweight=".5pt">
              <v:stroke joinstyle="miter"/>
            </v:line>
          </w:pict>
        </mc:Fallback>
      </mc:AlternateContent>
    </w:r>
    <w:r w:rsidRPr="003B2AE3">
      <w:rPr>
        <w:noProof/>
        <w:color w:val="842990"/>
      </w:rPr>
      <mc:AlternateContent>
        <mc:Choice Requires="wps">
          <w:drawing>
            <wp:anchor distT="0" distB="0" distL="114300" distR="114300" simplePos="0" relativeHeight="251658243" behindDoc="0" locked="0" layoutInCell="1" allowOverlap="1" wp14:anchorId="3BFB4B86" wp14:editId="217E7DDA">
              <wp:simplePos x="0" y="0"/>
              <wp:positionH relativeFrom="column">
                <wp:posOffset>645795</wp:posOffset>
              </wp:positionH>
              <wp:positionV relativeFrom="paragraph">
                <wp:posOffset>61595</wp:posOffset>
              </wp:positionV>
              <wp:extent cx="6128811" cy="7456"/>
              <wp:effectExtent l="0" t="0" r="18415" b="18415"/>
              <wp:wrapNone/>
              <wp:docPr id="11" name="Straight Connector 11"/>
              <wp:cNvGraphicFramePr/>
              <a:graphic xmlns:a="http://schemas.openxmlformats.org/drawingml/2006/main">
                <a:graphicData uri="http://schemas.microsoft.com/office/word/2010/wordprocessingShape">
                  <wps:wsp>
                    <wps:cNvCnPr/>
                    <wps:spPr>
                      <a:xfrm>
                        <a:off x="0" y="0"/>
                        <a:ext cx="6128811" cy="7456"/>
                      </a:xfrm>
                      <a:prstGeom prst="line">
                        <a:avLst/>
                      </a:prstGeom>
                      <a:ln>
                        <a:solidFill>
                          <a:srgbClr val="51789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C2FDA9" id="Straight Connector 11"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85pt,4.85pt" to="533.4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" strokecolor="#517891" strokeweight=".5pt">
              <v:stroke joinstyle="miter"/>
            </v:line>
          </w:pict>
        </mc:Fallback>
      </mc:AlternateContent>
    </w:r>
  </w:p>
  <w:p w14:paraId="546EBDED" w14:textId="05335232" w:rsidR="0082124C" w:rsidRPr="00C25833" w:rsidRDefault="003B2AE3" w:rsidP="003B2AE3">
    <w:pPr>
      <w:pStyle w:val="Header"/>
      <w:jc w:val="right"/>
      <w:rPr>
        <w:rFonts w:ascii="Calibri" w:hAnsi="Calibri" w:cs="Calibri"/>
        <w:b/>
        <w:bCs/>
        <w:color w:val="842990"/>
        <w:spacing w:val="20"/>
        <w:kern w:val="13"/>
        <w:sz w:val="16"/>
        <w:szCs w:val="16"/>
      </w:rPr>
    </w:pPr>
    <w:r w:rsidRPr="00C25833">
      <w:rPr>
        <w:rFonts w:ascii="Calibri" w:hAnsi="Calibri" w:cs="Calibri"/>
        <w:b/>
        <w:bCs/>
        <w:color w:val="842990"/>
        <w:spacing w:val="20"/>
        <w:kern w:val="13"/>
        <w:sz w:val="16"/>
        <w:szCs w:val="16"/>
      </w:rPr>
      <w:t>GO FURTHER.</w:t>
    </w:r>
    <w:r w:rsidR="00D07A79">
      <w:rPr>
        <w:rFonts w:ascii="Calibri" w:hAnsi="Calibri" w:cs="Calibri"/>
        <w:b/>
        <w:bCs/>
        <w:color w:val="842990"/>
        <w:spacing w:val="20"/>
        <w:kern w:val="13"/>
        <w:sz w:val="16"/>
        <w:szCs w:val="16"/>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2508E" w14:textId="77777777" w:rsidR="0082124C" w:rsidRDefault="00FF765B">
    <w:pPr>
      <w:pStyle w:val="Header"/>
    </w:pPr>
    <w:r>
      <w:rPr>
        <w:noProof/>
      </w:rPr>
      <w:pict w14:anchorId="1B7058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8310" o:spid="_x0000_s2049" type="#_x0000_t75" style="position:absolute;margin-left:0;margin-top:0;width:612pt;height:11in;z-index:-251658240;visibility:visible;mso-wrap-edited:f;mso-position-horizontal:center;mso-position-horizontal-relative:margin;mso-position-vertical:center;mso-position-vertical-relative:margin" o:allowincell="f">
          <v:imagedata r:id="rId1" o:title=""/>
          <o:lock v:ext="edit" rotation="t" cropping="t" verticies="t" grouping="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41971"/>
    <w:multiLevelType w:val="hybridMultilevel"/>
    <w:tmpl w:val="57EE9D0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1610A51"/>
    <w:multiLevelType w:val="hybridMultilevel"/>
    <w:tmpl w:val="E25EA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A12691"/>
    <w:multiLevelType w:val="multilevel"/>
    <w:tmpl w:val="60D66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EE7544"/>
    <w:multiLevelType w:val="hybridMultilevel"/>
    <w:tmpl w:val="E2102B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E535C8"/>
    <w:multiLevelType w:val="hybridMultilevel"/>
    <w:tmpl w:val="061CD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EF47DD"/>
    <w:multiLevelType w:val="hybridMultilevel"/>
    <w:tmpl w:val="6EB0F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076FB4"/>
    <w:multiLevelType w:val="hybridMultilevel"/>
    <w:tmpl w:val="2A043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062896"/>
    <w:multiLevelType w:val="multilevel"/>
    <w:tmpl w:val="8A767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2172AA"/>
    <w:multiLevelType w:val="hybridMultilevel"/>
    <w:tmpl w:val="5F86E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8C244C"/>
    <w:multiLevelType w:val="hybridMultilevel"/>
    <w:tmpl w:val="13E0E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10692C"/>
    <w:multiLevelType w:val="hybridMultilevel"/>
    <w:tmpl w:val="FA16A8F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955349"/>
    <w:multiLevelType w:val="multilevel"/>
    <w:tmpl w:val="D6B43B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CA5F4D"/>
    <w:multiLevelType w:val="hybridMultilevel"/>
    <w:tmpl w:val="BEA072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9AD40DB"/>
    <w:multiLevelType w:val="hybridMultilevel"/>
    <w:tmpl w:val="8496EF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F55462F"/>
    <w:multiLevelType w:val="hybridMultilevel"/>
    <w:tmpl w:val="8FA63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1E5780"/>
    <w:multiLevelType w:val="hybridMultilevel"/>
    <w:tmpl w:val="4496ABF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AF7EEC"/>
    <w:multiLevelType w:val="hybridMultilevel"/>
    <w:tmpl w:val="0518E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AB4B9C"/>
    <w:multiLevelType w:val="hybridMultilevel"/>
    <w:tmpl w:val="ECD69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30096E"/>
    <w:multiLevelType w:val="multilevel"/>
    <w:tmpl w:val="BF86EC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D816F0"/>
    <w:multiLevelType w:val="hybridMultilevel"/>
    <w:tmpl w:val="3356C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8B1512"/>
    <w:multiLevelType w:val="hybridMultilevel"/>
    <w:tmpl w:val="00BA2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800F9C"/>
    <w:multiLevelType w:val="hybridMultilevel"/>
    <w:tmpl w:val="23AC0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635CFA"/>
    <w:multiLevelType w:val="hybridMultilevel"/>
    <w:tmpl w:val="514C2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B24221"/>
    <w:multiLevelType w:val="hybridMultilevel"/>
    <w:tmpl w:val="E2102B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93B474F"/>
    <w:multiLevelType w:val="hybridMultilevel"/>
    <w:tmpl w:val="E32A5C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01C3AF0"/>
    <w:multiLevelType w:val="hybridMultilevel"/>
    <w:tmpl w:val="8B62D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025E6E"/>
    <w:multiLevelType w:val="hybridMultilevel"/>
    <w:tmpl w:val="F89AE0A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E561F8"/>
    <w:multiLevelType w:val="hybridMultilevel"/>
    <w:tmpl w:val="55B8E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EE1400"/>
    <w:multiLevelType w:val="hybridMultilevel"/>
    <w:tmpl w:val="FD568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CF4F0B"/>
    <w:multiLevelType w:val="hybridMultilevel"/>
    <w:tmpl w:val="3E4A1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6E6880"/>
    <w:multiLevelType w:val="hybridMultilevel"/>
    <w:tmpl w:val="A40AA5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E97407"/>
    <w:multiLevelType w:val="hybridMultilevel"/>
    <w:tmpl w:val="06962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84525B"/>
    <w:multiLevelType w:val="hybridMultilevel"/>
    <w:tmpl w:val="80828FA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901227"/>
    <w:multiLevelType w:val="hybridMultilevel"/>
    <w:tmpl w:val="50288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5B59D9"/>
    <w:multiLevelType w:val="hybridMultilevel"/>
    <w:tmpl w:val="4858C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6B3C45"/>
    <w:multiLevelType w:val="hybridMultilevel"/>
    <w:tmpl w:val="DA963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C96FCF"/>
    <w:multiLevelType w:val="multilevel"/>
    <w:tmpl w:val="3C748C78"/>
    <w:lvl w:ilvl="0">
      <w:start w:val="1"/>
      <w:numFmt w:val="bullet"/>
      <w:lvlText w:val=""/>
      <w:lvlJc w:val="left"/>
      <w:pPr>
        <w:tabs>
          <w:tab w:val="num" w:pos="2520"/>
        </w:tabs>
        <w:ind w:left="2520" w:hanging="360"/>
      </w:pPr>
      <w:rPr>
        <w:rFonts w:ascii="Symbol" w:hAnsi="Symbol" w:hint="default"/>
        <w:sz w:val="20"/>
      </w:rPr>
    </w:lvl>
    <w:lvl w:ilvl="1">
      <w:start w:val="1"/>
      <w:numFmt w:val="bullet"/>
      <w:lvlText w:val=""/>
      <w:lvlJc w:val="left"/>
      <w:pPr>
        <w:tabs>
          <w:tab w:val="num" w:pos="3240"/>
        </w:tabs>
        <w:ind w:left="3240" w:hanging="360"/>
      </w:pPr>
      <w:rPr>
        <w:rFonts w:ascii="Symbol" w:hAnsi="Symbol" w:hint="default"/>
        <w:sz w:val="20"/>
      </w:rPr>
    </w:lvl>
    <w:lvl w:ilvl="2" w:tentative="1">
      <w:start w:val="1"/>
      <w:numFmt w:val="bullet"/>
      <w:lvlText w:val=""/>
      <w:lvlJc w:val="left"/>
      <w:pPr>
        <w:tabs>
          <w:tab w:val="num" w:pos="3960"/>
        </w:tabs>
        <w:ind w:left="3960" w:hanging="360"/>
      </w:pPr>
      <w:rPr>
        <w:rFonts w:ascii="Symbol" w:hAnsi="Symbol" w:hint="default"/>
        <w:sz w:val="20"/>
      </w:rPr>
    </w:lvl>
    <w:lvl w:ilvl="3" w:tentative="1">
      <w:start w:val="1"/>
      <w:numFmt w:val="bullet"/>
      <w:lvlText w:val=""/>
      <w:lvlJc w:val="left"/>
      <w:pPr>
        <w:tabs>
          <w:tab w:val="num" w:pos="4680"/>
        </w:tabs>
        <w:ind w:left="4680" w:hanging="360"/>
      </w:pPr>
      <w:rPr>
        <w:rFonts w:ascii="Symbol" w:hAnsi="Symbol" w:hint="default"/>
        <w:sz w:val="20"/>
      </w:rPr>
    </w:lvl>
    <w:lvl w:ilvl="4" w:tentative="1">
      <w:start w:val="1"/>
      <w:numFmt w:val="bullet"/>
      <w:lvlText w:val=""/>
      <w:lvlJc w:val="left"/>
      <w:pPr>
        <w:tabs>
          <w:tab w:val="num" w:pos="5400"/>
        </w:tabs>
        <w:ind w:left="5400" w:hanging="360"/>
      </w:pPr>
      <w:rPr>
        <w:rFonts w:ascii="Symbol" w:hAnsi="Symbol" w:hint="default"/>
        <w:sz w:val="20"/>
      </w:rPr>
    </w:lvl>
    <w:lvl w:ilvl="5" w:tentative="1">
      <w:start w:val="1"/>
      <w:numFmt w:val="bullet"/>
      <w:lvlText w:val=""/>
      <w:lvlJc w:val="left"/>
      <w:pPr>
        <w:tabs>
          <w:tab w:val="num" w:pos="6120"/>
        </w:tabs>
        <w:ind w:left="6120" w:hanging="360"/>
      </w:pPr>
      <w:rPr>
        <w:rFonts w:ascii="Symbol" w:hAnsi="Symbol" w:hint="default"/>
        <w:sz w:val="20"/>
      </w:rPr>
    </w:lvl>
    <w:lvl w:ilvl="6" w:tentative="1">
      <w:start w:val="1"/>
      <w:numFmt w:val="bullet"/>
      <w:lvlText w:val=""/>
      <w:lvlJc w:val="left"/>
      <w:pPr>
        <w:tabs>
          <w:tab w:val="num" w:pos="6840"/>
        </w:tabs>
        <w:ind w:left="6840" w:hanging="360"/>
      </w:pPr>
      <w:rPr>
        <w:rFonts w:ascii="Symbol" w:hAnsi="Symbol" w:hint="default"/>
        <w:sz w:val="20"/>
      </w:rPr>
    </w:lvl>
    <w:lvl w:ilvl="7" w:tentative="1">
      <w:start w:val="1"/>
      <w:numFmt w:val="bullet"/>
      <w:lvlText w:val=""/>
      <w:lvlJc w:val="left"/>
      <w:pPr>
        <w:tabs>
          <w:tab w:val="num" w:pos="7560"/>
        </w:tabs>
        <w:ind w:left="7560" w:hanging="360"/>
      </w:pPr>
      <w:rPr>
        <w:rFonts w:ascii="Symbol" w:hAnsi="Symbol" w:hint="default"/>
        <w:sz w:val="20"/>
      </w:rPr>
    </w:lvl>
    <w:lvl w:ilvl="8" w:tentative="1">
      <w:start w:val="1"/>
      <w:numFmt w:val="bullet"/>
      <w:lvlText w:val=""/>
      <w:lvlJc w:val="left"/>
      <w:pPr>
        <w:tabs>
          <w:tab w:val="num" w:pos="8280"/>
        </w:tabs>
        <w:ind w:left="8280" w:hanging="360"/>
      </w:pPr>
      <w:rPr>
        <w:rFonts w:ascii="Symbol" w:hAnsi="Symbol" w:hint="default"/>
        <w:sz w:val="20"/>
      </w:rPr>
    </w:lvl>
  </w:abstractNum>
  <w:abstractNum w:abstractNumId="37" w15:restartNumberingAfterBreak="0">
    <w:nsid w:val="72C70092"/>
    <w:multiLevelType w:val="hybridMultilevel"/>
    <w:tmpl w:val="85DA5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F741C3"/>
    <w:multiLevelType w:val="hybridMultilevel"/>
    <w:tmpl w:val="76C2846A"/>
    <w:lvl w:ilvl="0" w:tplc="04090001">
      <w:start w:val="1"/>
      <w:numFmt w:val="bullet"/>
      <w:lvlText w:val=""/>
      <w:lvlJc w:val="left"/>
      <w:pPr>
        <w:ind w:left="720" w:hanging="360"/>
      </w:pPr>
      <w:rPr>
        <w:rFonts w:ascii="Symbol" w:hAnsi="Symbol" w:hint="default"/>
      </w:rPr>
    </w:lvl>
    <w:lvl w:ilvl="1" w:tplc="4D02B42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1E6200"/>
    <w:multiLevelType w:val="multilevel"/>
    <w:tmpl w:val="EF6A4D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E1166A"/>
    <w:multiLevelType w:val="hybridMultilevel"/>
    <w:tmpl w:val="73F880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28"/>
  </w:num>
  <w:num w:numId="4">
    <w:abstractNumId w:val="36"/>
  </w:num>
  <w:num w:numId="5">
    <w:abstractNumId w:val="8"/>
  </w:num>
  <w:num w:numId="6">
    <w:abstractNumId w:val="5"/>
  </w:num>
  <w:num w:numId="7">
    <w:abstractNumId w:val="0"/>
  </w:num>
  <w:num w:numId="8">
    <w:abstractNumId w:val="6"/>
  </w:num>
  <w:num w:numId="9">
    <w:abstractNumId w:val="4"/>
  </w:num>
  <w:num w:numId="10">
    <w:abstractNumId w:val="19"/>
  </w:num>
  <w:num w:numId="11">
    <w:abstractNumId w:val="29"/>
  </w:num>
  <w:num w:numId="12">
    <w:abstractNumId w:val="25"/>
  </w:num>
  <w:num w:numId="13">
    <w:abstractNumId w:val="33"/>
  </w:num>
  <w:num w:numId="14">
    <w:abstractNumId w:val="9"/>
  </w:num>
  <w:num w:numId="15">
    <w:abstractNumId w:val="37"/>
  </w:num>
  <w:num w:numId="16">
    <w:abstractNumId w:val="31"/>
  </w:num>
  <w:num w:numId="17">
    <w:abstractNumId w:val="20"/>
  </w:num>
  <w:num w:numId="18">
    <w:abstractNumId w:val="22"/>
  </w:num>
  <w:num w:numId="19">
    <w:abstractNumId w:val="16"/>
  </w:num>
  <w:num w:numId="20">
    <w:abstractNumId w:val="1"/>
  </w:num>
  <w:num w:numId="21">
    <w:abstractNumId w:val="21"/>
  </w:num>
  <w:num w:numId="22">
    <w:abstractNumId w:val="18"/>
  </w:num>
  <w:num w:numId="23">
    <w:abstractNumId w:val="11"/>
  </w:num>
  <w:num w:numId="24">
    <w:abstractNumId w:val="39"/>
  </w:num>
  <w:num w:numId="25">
    <w:abstractNumId w:val="2"/>
  </w:num>
  <w:num w:numId="26">
    <w:abstractNumId w:val="7"/>
  </w:num>
  <w:num w:numId="27">
    <w:abstractNumId w:val="27"/>
  </w:num>
  <w:num w:numId="28">
    <w:abstractNumId w:val="34"/>
  </w:num>
  <w:num w:numId="29">
    <w:abstractNumId w:val="35"/>
  </w:num>
  <w:num w:numId="30">
    <w:abstractNumId w:val="24"/>
  </w:num>
  <w:num w:numId="31">
    <w:abstractNumId w:val="23"/>
  </w:num>
  <w:num w:numId="32">
    <w:abstractNumId w:val="12"/>
  </w:num>
  <w:num w:numId="33">
    <w:abstractNumId w:val="3"/>
  </w:num>
  <w:num w:numId="34">
    <w:abstractNumId w:val="13"/>
  </w:num>
  <w:num w:numId="35">
    <w:abstractNumId w:val="40"/>
  </w:num>
  <w:num w:numId="36">
    <w:abstractNumId w:val="15"/>
  </w:num>
  <w:num w:numId="37">
    <w:abstractNumId w:val="32"/>
  </w:num>
  <w:num w:numId="38">
    <w:abstractNumId w:val="26"/>
  </w:num>
  <w:num w:numId="39">
    <w:abstractNumId w:val="38"/>
  </w:num>
  <w:num w:numId="40">
    <w:abstractNumId w:val="17"/>
  </w:num>
  <w:num w:numId="41">
    <w:abstractNumId w:val="30"/>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86D"/>
    <w:rsid w:val="000008A1"/>
    <w:rsid w:val="000305F0"/>
    <w:rsid w:val="00091D69"/>
    <w:rsid w:val="00095DE1"/>
    <w:rsid w:val="000A0B2D"/>
    <w:rsid w:val="000A4E27"/>
    <w:rsid w:val="000B648A"/>
    <w:rsid w:val="000D027E"/>
    <w:rsid w:val="001176C6"/>
    <w:rsid w:val="0013274B"/>
    <w:rsid w:val="0013454A"/>
    <w:rsid w:val="00163C29"/>
    <w:rsid w:val="001821AF"/>
    <w:rsid w:val="001C0B5D"/>
    <w:rsid w:val="001D1FE6"/>
    <w:rsid w:val="001F2079"/>
    <w:rsid w:val="002117A8"/>
    <w:rsid w:val="002137AC"/>
    <w:rsid w:val="002278E4"/>
    <w:rsid w:val="00240991"/>
    <w:rsid w:val="00286217"/>
    <w:rsid w:val="00290988"/>
    <w:rsid w:val="002A399A"/>
    <w:rsid w:val="0031362F"/>
    <w:rsid w:val="00340F57"/>
    <w:rsid w:val="003555A2"/>
    <w:rsid w:val="00371729"/>
    <w:rsid w:val="003A13F8"/>
    <w:rsid w:val="003B2AE3"/>
    <w:rsid w:val="003F25E3"/>
    <w:rsid w:val="003F6008"/>
    <w:rsid w:val="00400629"/>
    <w:rsid w:val="004248E2"/>
    <w:rsid w:val="004270D5"/>
    <w:rsid w:val="00436A18"/>
    <w:rsid w:val="0044286D"/>
    <w:rsid w:val="00442F3A"/>
    <w:rsid w:val="004702E7"/>
    <w:rsid w:val="0047337A"/>
    <w:rsid w:val="00475463"/>
    <w:rsid w:val="0047661F"/>
    <w:rsid w:val="00495685"/>
    <w:rsid w:val="004C1A9B"/>
    <w:rsid w:val="004D6C9F"/>
    <w:rsid w:val="004E154F"/>
    <w:rsid w:val="004F2E5E"/>
    <w:rsid w:val="00502443"/>
    <w:rsid w:val="005412B8"/>
    <w:rsid w:val="00556C80"/>
    <w:rsid w:val="00571AA0"/>
    <w:rsid w:val="0057724E"/>
    <w:rsid w:val="00596823"/>
    <w:rsid w:val="005A1E1F"/>
    <w:rsid w:val="005A5A17"/>
    <w:rsid w:val="005B11B7"/>
    <w:rsid w:val="005B6C2D"/>
    <w:rsid w:val="005C21CC"/>
    <w:rsid w:val="005D1A3F"/>
    <w:rsid w:val="005F6A9F"/>
    <w:rsid w:val="005F781E"/>
    <w:rsid w:val="0060751A"/>
    <w:rsid w:val="00616E4A"/>
    <w:rsid w:val="0063091C"/>
    <w:rsid w:val="00640E35"/>
    <w:rsid w:val="006867A5"/>
    <w:rsid w:val="00694A90"/>
    <w:rsid w:val="006A1770"/>
    <w:rsid w:val="006A767E"/>
    <w:rsid w:val="006C5D77"/>
    <w:rsid w:val="006C7736"/>
    <w:rsid w:val="006E649E"/>
    <w:rsid w:val="0072352F"/>
    <w:rsid w:val="0073749F"/>
    <w:rsid w:val="00745AC7"/>
    <w:rsid w:val="007945F7"/>
    <w:rsid w:val="007D23F2"/>
    <w:rsid w:val="007E0C3E"/>
    <w:rsid w:val="007E42A3"/>
    <w:rsid w:val="0081482E"/>
    <w:rsid w:val="0082124C"/>
    <w:rsid w:val="0084373E"/>
    <w:rsid w:val="008548D5"/>
    <w:rsid w:val="00854AED"/>
    <w:rsid w:val="008813B4"/>
    <w:rsid w:val="00883111"/>
    <w:rsid w:val="00890DB5"/>
    <w:rsid w:val="008950E6"/>
    <w:rsid w:val="00895311"/>
    <w:rsid w:val="00933510"/>
    <w:rsid w:val="009459DF"/>
    <w:rsid w:val="009526E3"/>
    <w:rsid w:val="009559A8"/>
    <w:rsid w:val="00966950"/>
    <w:rsid w:val="009776EF"/>
    <w:rsid w:val="009B32AA"/>
    <w:rsid w:val="009B39B2"/>
    <w:rsid w:val="009D01B0"/>
    <w:rsid w:val="009D7279"/>
    <w:rsid w:val="009D7603"/>
    <w:rsid w:val="009E4AB5"/>
    <w:rsid w:val="00A06E4D"/>
    <w:rsid w:val="00A11EAF"/>
    <w:rsid w:val="00A250CF"/>
    <w:rsid w:val="00A554A2"/>
    <w:rsid w:val="00A60062"/>
    <w:rsid w:val="00A645C0"/>
    <w:rsid w:val="00A71264"/>
    <w:rsid w:val="00A72C57"/>
    <w:rsid w:val="00A8188D"/>
    <w:rsid w:val="00A94066"/>
    <w:rsid w:val="00AA0055"/>
    <w:rsid w:val="00AB7884"/>
    <w:rsid w:val="00AD0683"/>
    <w:rsid w:val="00AE5D3D"/>
    <w:rsid w:val="00B055BC"/>
    <w:rsid w:val="00B07638"/>
    <w:rsid w:val="00B23FFF"/>
    <w:rsid w:val="00B26E6A"/>
    <w:rsid w:val="00B35F17"/>
    <w:rsid w:val="00B6291D"/>
    <w:rsid w:val="00B9123C"/>
    <w:rsid w:val="00BB0A73"/>
    <w:rsid w:val="00BE0299"/>
    <w:rsid w:val="00BE4C3D"/>
    <w:rsid w:val="00BE55CE"/>
    <w:rsid w:val="00C161BD"/>
    <w:rsid w:val="00C25833"/>
    <w:rsid w:val="00C72C57"/>
    <w:rsid w:val="00CA033A"/>
    <w:rsid w:val="00CC2425"/>
    <w:rsid w:val="00CC2BBF"/>
    <w:rsid w:val="00CF1C02"/>
    <w:rsid w:val="00D06DCD"/>
    <w:rsid w:val="00D07A79"/>
    <w:rsid w:val="00D433BF"/>
    <w:rsid w:val="00D47B03"/>
    <w:rsid w:val="00D957F4"/>
    <w:rsid w:val="00DB0E6B"/>
    <w:rsid w:val="00DC115D"/>
    <w:rsid w:val="00DC6899"/>
    <w:rsid w:val="00E50642"/>
    <w:rsid w:val="00E5521D"/>
    <w:rsid w:val="00E86856"/>
    <w:rsid w:val="00E966E8"/>
    <w:rsid w:val="00E97453"/>
    <w:rsid w:val="00EA3E19"/>
    <w:rsid w:val="00EC6134"/>
    <w:rsid w:val="00ED2BA7"/>
    <w:rsid w:val="00EE612F"/>
    <w:rsid w:val="00EF6625"/>
    <w:rsid w:val="00EF70F4"/>
    <w:rsid w:val="00F6218A"/>
    <w:rsid w:val="00F674A9"/>
    <w:rsid w:val="00F72353"/>
    <w:rsid w:val="00F925D1"/>
    <w:rsid w:val="00FA7E70"/>
    <w:rsid w:val="00FC396B"/>
    <w:rsid w:val="00FC5DCE"/>
    <w:rsid w:val="00FD62C9"/>
    <w:rsid w:val="00FE1036"/>
    <w:rsid w:val="00FE1F7F"/>
    <w:rsid w:val="00FF2F7E"/>
    <w:rsid w:val="00FF55DF"/>
    <w:rsid w:val="00FF76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5B9A214"/>
  <w15:chartTrackingRefBased/>
  <w15:docId w15:val="{58AB9454-6730-41AF-B295-0F584F6B5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1C02"/>
    <w:rPr>
      <w:rFonts w:cs="Times New Roman"/>
      <w:lang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286D"/>
    <w:pPr>
      <w:ind w:left="720"/>
      <w:contextualSpacing/>
    </w:pPr>
  </w:style>
  <w:style w:type="paragraph" w:styleId="Header">
    <w:name w:val="header"/>
    <w:basedOn w:val="Normal"/>
    <w:link w:val="HeaderChar"/>
    <w:uiPriority w:val="99"/>
    <w:semiHidden/>
    <w:unhideWhenUsed/>
    <w:rsid w:val="0044286D"/>
    <w:pPr>
      <w:tabs>
        <w:tab w:val="center" w:pos="4680"/>
        <w:tab w:val="right" w:pos="9360"/>
      </w:tabs>
    </w:pPr>
  </w:style>
  <w:style w:type="character" w:customStyle="1" w:styleId="HeaderChar">
    <w:name w:val="Header Char"/>
    <w:basedOn w:val="DefaultParagraphFont"/>
    <w:link w:val="Header"/>
    <w:uiPriority w:val="99"/>
    <w:semiHidden/>
    <w:rsid w:val="0044286D"/>
    <w:rPr>
      <w:rFonts w:cs="Times New Roman"/>
      <w:lang w:bidi="en-US"/>
    </w:rPr>
  </w:style>
  <w:style w:type="paragraph" w:styleId="Footer">
    <w:name w:val="footer"/>
    <w:basedOn w:val="Normal"/>
    <w:link w:val="FooterChar"/>
    <w:uiPriority w:val="99"/>
    <w:unhideWhenUsed/>
    <w:rsid w:val="0044286D"/>
    <w:pPr>
      <w:tabs>
        <w:tab w:val="center" w:pos="4680"/>
        <w:tab w:val="right" w:pos="9360"/>
      </w:tabs>
    </w:pPr>
  </w:style>
  <w:style w:type="character" w:customStyle="1" w:styleId="FooterChar">
    <w:name w:val="Footer Char"/>
    <w:basedOn w:val="DefaultParagraphFont"/>
    <w:link w:val="Footer"/>
    <w:uiPriority w:val="99"/>
    <w:rsid w:val="0044286D"/>
    <w:rPr>
      <w:rFonts w:cs="Times New Roman"/>
      <w:lang w:bidi="en-US"/>
    </w:rPr>
  </w:style>
  <w:style w:type="character" w:customStyle="1" w:styleId="dataformtextbox1">
    <w:name w:val="dataformtextbox1"/>
    <w:basedOn w:val="DefaultParagraphFont"/>
    <w:rsid w:val="0044286D"/>
    <w:rPr>
      <w:rFonts w:ascii="Verdana" w:hAnsi="Verdana" w:hint="default"/>
      <w:sz w:val="16"/>
      <w:szCs w:val="16"/>
    </w:rPr>
  </w:style>
  <w:style w:type="paragraph" w:styleId="PlainText">
    <w:name w:val="Plain Text"/>
    <w:basedOn w:val="Normal"/>
    <w:link w:val="PlainTextChar"/>
    <w:uiPriority w:val="99"/>
    <w:unhideWhenUsed/>
    <w:rsid w:val="0044286D"/>
    <w:rPr>
      <w:rFonts w:ascii="Consolas" w:hAnsi="Consolas" w:cstheme="minorBidi"/>
      <w:sz w:val="21"/>
      <w:szCs w:val="21"/>
      <w:lang w:bidi="ar-SA"/>
    </w:rPr>
  </w:style>
  <w:style w:type="character" w:customStyle="1" w:styleId="PlainTextChar">
    <w:name w:val="Plain Text Char"/>
    <w:basedOn w:val="DefaultParagraphFont"/>
    <w:link w:val="PlainText"/>
    <w:uiPriority w:val="99"/>
    <w:rsid w:val="0044286D"/>
    <w:rPr>
      <w:rFonts w:ascii="Consolas" w:hAnsi="Consolas"/>
      <w:sz w:val="21"/>
      <w:szCs w:val="21"/>
    </w:rPr>
  </w:style>
  <w:style w:type="paragraph" w:styleId="NormalWeb">
    <w:name w:val="Normal (Web)"/>
    <w:basedOn w:val="Normal"/>
    <w:uiPriority w:val="99"/>
    <w:unhideWhenUsed/>
    <w:rsid w:val="0047661F"/>
    <w:pPr>
      <w:spacing w:before="100" w:beforeAutospacing="1" w:after="100" w:afterAutospacing="1"/>
    </w:pPr>
    <w:rPr>
      <w:rFonts w:ascii="Times New Roman" w:eastAsia="Times New Roman" w:hAnsi="Times New Roman"/>
      <w:lang w:bidi="ar-SA"/>
    </w:rPr>
  </w:style>
  <w:style w:type="character" w:styleId="Hyperlink">
    <w:name w:val="Hyperlink"/>
    <w:basedOn w:val="DefaultParagraphFont"/>
    <w:uiPriority w:val="99"/>
    <w:unhideWhenUsed/>
    <w:rsid w:val="00B6291D"/>
    <w:rPr>
      <w:color w:val="0563C1" w:themeColor="hyperlink"/>
      <w:u w:val="single"/>
    </w:rPr>
  </w:style>
  <w:style w:type="character" w:styleId="UnresolvedMention">
    <w:name w:val="Unresolved Mention"/>
    <w:basedOn w:val="DefaultParagraphFont"/>
    <w:uiPriority w:val="99"/>
    <w:semiHidden/>
    <w:unhideWhenUsed/>
    <w:rsid w:val="00B6291D"/>
    <w:rPr>
      <w:color w:val="605E5C"/>
      <w:shd w:val="clear" w:color="auto" w:fill="E1DFDD"/>
    </w:rPr>
  </w:style>
  <w:style w:type="table" w:styleId="TableGrid">
    <w:name w:val="Table Grid"/>
    <w:basedOn w:val="TableNormal"/>
    <w:uiPriority w:val="39"/>
    <w:rsid w:val="00DC1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73354">
      <w:bodyDiv w:val="1"/>
      <w:marLeft w:val="0"/>
      <w:marRight w:val="0"/>
      <w:marTop w:val="0"/>
      <w:marBottom w:val="0"/>
      <w:divBdr>
        <w:top w:val="none" w:sz="0" w:space="0" w:color="auto"/>
        <w:left w:val="none" w:sz="0" w:space="0" w:color="auto"/>
        <w:bottom w:val="none" w:sz="0" w:space="0" w:color="auto"/>
        <w:right w:val="none" w:sz="0" w:space="0" w:color="auto"/>
      </w:divBdr>
    </w:div>
    <w:div w:id="88814254">
      <w:bodyDiv w:val="1"/>
      <w:marLeft w:val="0"/>
      <w:marRight w:val="0"/>
      <w:marTop w:val="0"/>
      <w:marBottom w:val="0"/>
      <w:divBdr>
        <w:top w:val="none" w:sz="0" w:space="0" w:color="auto"/>
        <w:left w:val="none" w:sz="0" w:space="0" w:color="auto"/>
        <w:bottom w:val="none" w:sz="0" w:space="0" w:color="auto"/>
        <w:right w:val="none" w:sz="0" w:space="0" w:color="auto"/>
      </w:divBdr>
    </w:div>
    <w:div w:id="276067857">
      <w:bodyDiv w:val="1"/>
      <w:marLeft w:val="0"/>
      <w:marRight w:val="0"/>
      <w:marTop w:val="0"/>
      <w:marBottom w:val="0"/>
      <w:divBdr>
        <w:top w:val="none" w:sz="0" w:space="0" w:color="auto"/>
        <w:left w:val="none" w:sz="0" w:space="0" w:color="auto"/>
        <w:bottom w:val="none" w:sz="0" w:space="0" w:color="auto"/>
        <w:right w:val="none" w:sz="0" w:space="0" w:color="auto"/>
      </w:divBdr>
    </w:div>
    <w:div w:id="285505188">
      <w:bodyDiv w:val="1"/>
      <w:marLeft w:val="0"/>
      <w:marRight w:val="0"/>
      <w:marTop w:val="0"/>
      <w:marBottom w:val="0"/>
      <w:divBdr>
        <w:top w:val="none" w:sz="0" w:space="0" w:color="auto"/>
        <w:left w:val="none" w:sz="0" w:space="0" w:color="auto"/>
        <w:bottom w:val="none" w:sz="0" w:space="0" w:color="auto"/>
        <w:right w:val="none" w:sz="0" w:space="0" w:color="auto"/>
      </w:divBdr>
    </w:div>
    <w:div w:id="336156231">
      <w:bodyDiv w:val="1"/>
      <w:marLeft w:val="0"/>
      <w:marRight w:val="0"/>
      <w:marTop w:val="0"/>
      <w:marBottom w:val="0"/>
      <w:divBdr>
        <w:top w:val="none" w:sz="0" w:space="0" w:color="auto"/>
        <w:left w:val="none" w:sz="0" w:space="0" w:color="auto"/>
        <w:bottom w:val="none" w:sz="0" w:space="0" w:color="auto"/>
        <w:right w:val="none" w:sz="0" w:space="0" w:color="auto"/>
      </w:divBdr>
    </w:div>
    <w:div w:id="358897647">
      <w:bodyDiv w:val="1"/>
      <w:marLeft w:val="0"/>
      <w:marRight w:val="0"/>
      <w:marTop w:val="0"/>
      <w:marBottom w:val="0"/>
      <w:divBdr>
        <w:top w:val="none" w:sz="0" w:space="0" w:color="auto"/>
        <w:left w:val="none" w:sz="0" w:space="0" w:color="auto"/>
        <w:bottom w:val="none" w:sz="0" w:space="0" w:color="auto"/>
        <w:right w:val="none" w:sz="0" w:space="0" w:color="auto"/>
      </w:divBdr>
    </w:div>
    <w:div w:id="593247183">
      <w:bodyDiv w:val="1"/>
      <w:marLeft w:val="0"/>
      <w:marRight w:val="0"/>
      <w:marTop w:val="0"/>
      <w:marBottom w:val="0"/>
      <w:divBdr>
        <w:top w:val="none" w:sz="0" w:space="0" w:color="auto"/>
        <w:left w:val="none" w:sz="0" w:space="0" w:color="auto"/>
        <w:bottom w:val="none" w:sz="0" w:space="0" w:color="auto"/>
        <w:right w:val="none" w:sz="0" w:space="0" w:color="auto"/>
      </w:divBdr>
    </w:div>
    <w:div w:id="832990651">
      <w:bodyDiv w:val="1"/>
      <w:marLeft w:val="0"/>
      <w:marRight w:val="0"/>
      <w:marTop w:val="0"/>
      <w:marBottom w:val="0"/>
      <w:divBdr>
        <w:top w:val="none" w:sz="0" w:space="0" w:color="auto"/>
        <w:left w:val="none" w:sz="0" w:space="0" w:color="auto"/>
        <w:bottom w:val="none" w:sz="0" w:space="0" w:color="auto"/>
        <w:right w:val="none" w:sz="0" w:space="0" w:color="auto"/>
      </w:divBdr>
    </w:div>
    <w:div w:id="996223153">
      <w:bodyDiv w:val="1"/>
      <w:marLeft w:val="0"/>
      <w:marRight w:val="0"/>
      <w:marTop w:val="0"/>
      <w:marBottom w:val="0"/>
      <w:divBdr>
        <w:top w:val="none" w:sz="0" w:space="0" w:color="auto"/>
        <w:left w:val="none" w:sz="0" w:space="0" w:color="auto"/>
        <w:bottom w:val="none" w:sz="0" w:space="0" w:color="auto"/>
        <w:right w:val="none" w:sz="0" w:space="0" w:color="auto"/>
      </w:divBdr>
    </w:div>
    <w:div w:id="1109008235">
      <w:bodyDiv w:val="1"/>
      <w:marLeft w:val="0"/>
      <w:marRight w:val="0"/>
      <w:marTop w:val="0"/>
      <w:marBottom w:val="0"/>
      <w:divBdr>
        <w:top w:val="none" w:sz="0" w:space="0" w:color="auto"/>
        <w:left w:val="none" w:sz="0" w:space="0" w:color="auto"/>
        <w:bottom w:val="none" w:sz="0" w:space="0" w:color="auto"/>
        <w:right w:val="none" w:sz="0" w:space="0" w:color="auto"/>
      </w:divBdr>
    </w:div>
    <w:div w:id="1368213825">
      <w:bodyDiv w:val="1"/>
      <w:marLeft w:val="0"/>
      <w:marRight w:val="0"/>
      <w:marTop w:val="0"/>
      <w:marBottom w:val="0"/>
      <w:divBdr>
        <w:top w:val="none" w:sz="0" w:space="0" w:color="auto"/>
        <w:left w:val="none" w:sz="0" w:space="0" w:color="auto"/>
        <w:bottom w:val="none" w:sz="0" w:space="0" w:color="auto"/>
        <w:right w:val="none" w:sz="0" w:space="0" w:color="auto"/>
      </w:divBdr>
    </w:div>
    <w:div w:id="1755780302">
      <w:bodyDiv w:val="1"/>
      <w:marLeft w:val="0"/>
      <w:marRight w:val="0"/>
      <w:marTop w:val="0"/>
      <w:marBottom w:val="0"/>
      <w:divBdr>
        <w:top w:val="none" w:sz="0" w:space="0" w:color="auto"/>
        <w:left w:val="none" w:sz="0" w:space="0" w:color="auto"/>
        <w:bottom w:val="none" w:sz="0" w:space="0" w:color="auto"/>
        <w:right w:val="none" w:sz="0" w:space="0" w:color="auto"/>
      </w:divBdr>
    </w:div>
    <w:div w:id="1802263109">
      <w:bodyDiv w:val="1"/>
      <w:marLeft w:val="0"/>
      <w:marRight w:val="0"/>
      <w:marTop w:val="0"/>
      <w:marBottom w:val="0"/>
      <w:divBdr>
        <w:top w:val="none" w:sz="0" w:space="0" w:color="auto"/>
        <w:left w:val="none" w:sz="0" w:space="0" w:color="auto"/>
        <w:bottom w:val="none" w:sz="0" w:space="0" w:color="auto"/>
        <w:right w:val="none" w:sz="0" w:space="0" w:color="auto"/>
      </w:divBdr>
    </w:div>
    <w:div w:id="1808233425">
      <w:bodyDiv w:val="1"/>
      <w:marLeft w:val="0"/>
      <w:marRight w:val="0"/>
      <w:marTop w:val="0"/>
      <w:marBottom w:val="0"/>
      <w:divBdr>
        <w:top w:val="none" w:sz="0" w:space="0" w:color="auto"/>
        <w:left w:val="none" w:sz="0" w:space="0" w:color="auto"/>
        <w:bottom w:val="none" w:sz="0" w:space="0" w:color="auto"/>
        <w:right w:val="none" w:sz="0" w:space="0" w:color="auto"/>
      </w:divBdr>
    </w:div>
    <w:div w:id="2061007392">
      <w:bodyDiv w:val="1"/>
      <w:marLeft w:val="0"/>
      <w:marRight w:val="0"/>
      <w:marTop w:val="0"/>
      <w:marBottom w:val="0"/>
      <w:divBdr>
        <w:top w:val="none" w:sz="0" w:space="0" w:color="auto"/>
        <w:left w:val="none" w:sz="0" w:space="0" w:color="auto"/>
        <w:bottom w:val="none" w:sz="0" w:space="0" w:color="auto"/>
        <w:right w:val="none" w:sz="0" w:space="0" w:color="auto"/>
      </w:divBdr>
    </w:div>
    <w:div w:id="2125804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Data" Target="diagrams/data1.xml"/><Relationship Id="rId18" Type="http://schemas.openxmlformats.org/officeDocument/2006/relationships/hyperlink" Target="https://www.mindtools.com/pages/article/newPPM_94.ht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change-management.com/tutorial-adkar-overview.htm"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microsoft.com/office/2007/relationships/diagramDrawing" Target="diagrams/drawing1.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yperlink" Target="http://www.kotterinternational.com/the-8-step-process-for-leading-chang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diagramQuickStyle" Target="diagrams/quickStyle1.xml"/><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hyperlink" Target="https://www.mindtools.com/pages/article/newSTR_91.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Layout" Target="diagrams/layout1.xml"/><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diagrams/_rels/data1.xml.rels><?xml version="1.0" encoding="UTF-8" standalone="yes"?>
<Relationships xmlns="http://schemas.openxmlformats.org/package/2006/relationships"><Relationship Id="rId1" Type="http://schemas.openxmlformats.org/officeDocument/2006/relationships/image" Target="../media/image4.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E4BC53-CAAA-4758-BC69-B346A20E3457}" type="doc">
      <dgm:prSet loTypeId="urn:microsoft.com/office/officeart/2009/layout/CircleArrowProcess" loCatId="process" qsTypeId="urn:microsoft.com/office/officeart/2005/8/quickstyle/3d3" qsCatId="3D" csTypeId="urn:microsoft.com/office/officeart/2005/8/colors/colorful3" csCatId="colorful" phldr="1"/>
      <dgm:spPr/>
      <dgm:t>
        <a:bodyPr/>
        <a:lstStyle/>
        <a:p>
          <a:endParaRPr lang="en-US"/>
        </a:p>
      </dgm:t>
    </dgm:pt>
    <dgm:pt modelId="{521C064B-9A25-417F-AC3F-B84CA19C7FBF}">
      <dgm:prSet phldrT="[Text]"/>
      <dgm:spPr>
        <a:xfrm>
          <a:off x="869676" y="769270"/>
          <a:ext cx="608487" cy="304107"/>
        </a:xfrm>
        <a:prstGeom prst="rect">
          <a:avLst/>
        </a:prstGeom>
        <a:noFill/>
        <a:ln w="6350" cap="flat" cmpd="sng" algn="ctr">
          <a:solidFill>
            <a:sysClr val="windowText" lastClr="000000">
              <a:alpha val="0"/>
              <a:hueOff val="0"/>
              <a:satOff val="0"/>
              <a:lumOff val="0"/>
              <a:alphaOff val="0"/>
            </a:sysClr>
          </a:solidFill>
          <a:prstDash val="solid"/>
          <a:miter lim="800000"/>
        </a:ln>
        <a:effectLst/>
      </dgm:spPr>
      <dgm:t>
        <a:bodyPr/>
        <a:lstStyle/>
        <a:p>
          <a:r>
            <a:rPr lang="en-US" b="1">
              <a:solidFill>
                <a:sysClr val="windowText" lastClr="000000">
                  <a:hueOff val="0"/>
                  <a:satOff val="0"/>
                  <a:lumOff val="0"/>
                  <a:alphaOff val="0"/>
                </a:sysClr>
              </a:solidFill>
              <a:latin typeface="Calibri" panose="020F0502020204030204"/>
              <a:ea typeface="+mn-ea"/>
              <a:cs typeface="+mn-cs"/>
            </a:rPr>
            <a:t>Awareness</a:t>
          </a:r>
        </a:p>
      </dgm:t>
    </dgm:pt>
    <dgm:pt modelId="{20395F82-B824-48FA-8CB5-7F098BBDFEF1}" type="parTrans" cxnId="{049D4110-FD9C-4259-B8CE-DAAE67379CEE}">
      <dgm:prSet/>
      <dgm:spPr/>
      <dgm:t>
        <a:bodyPr/>
        <a:lstStyle/>
        <a:p>
          <a:endParaRPr lang="en-US" b="1"/>
        </a:p>
      </dgm:t>
    </dgm:pt>
    <dgm:pt modelId="{AD44C4C0-A97E-493E-AE94-6FFF50FFB0A0}" type="sibTrans" cxnId="{049D4110-FD9C-4259-B8CE-DAAE67379CEE}">
      <dgm:prSet/>
      <dgm:spPr/>
      <dgm:t>
        <a:bodyPr/>
        <a:lstStyle/>
        <a:p>
          <a:endParaRPr lang="en-US" b="1"/>
        </a:p>
      </dgm:t>
    </dgm:pt>
    <dgm:pt modelId="{03588BFA-CCD6-4159-8D74-552605FDED5E}">
      <dgm:prSet phldrT="[Text]"/>
      <dgm:spPr>
        <a:xfrm>
          <a:off x="565535" y="1397196"/>
          <a:ext cx="608487" cy="304107"/>
        </a:xfrm>
        <a:prstGeom prst="rect">
          <a:avLst/>
        </a:prstGeom>
        <a:noFill/>
        <a:ln w="6350" cap="flat" cmpd="sng" algn="ctr">
          <a:solidFill>
            <a:sysClr val="windowText" lastClr="000000">
              <a:alpha val="0"/>
              <a:hueOff val="0"/>
              <a:satOff val="0"/>
              <a:lumOff val="0"/>
              <a:alphaOff val="0"/>
            </a:sysClr>
          </a:solidFill>
          <a:prstDash val="solid"/>
          <a:miter lim="800000"/>
        </a:ln>
        <a:effectLst/>
      </dgm:spPr>
      <dgm:t>
        <a:bodyPr/>
        <a:lstStyle/>
        <a:p>
          <a:r>
            <a:rPr lang="en-US" b="1">
              <a:solidFill>
                <a:sysClr val="windowText" lastClr="000000">
                  <a:hueOff val="0"/>
                  <a:satOff val="0"/>
                  <a:lumOff val="0"/>
                  <a:alphaOff val="0"/>
                </a:sysClr>
              </a:solidFill>
              <a:latin typeface="Calibri" panose="020F0502020204030204"/>
              <a:ea typeface="+mn-ea"/>
              <a:cs typeface="+mn-cs"/>
            </a:rPr>
            <a:t>Desire</a:t>
          </a:r>
        </a:p>
      </dgm:t>
    </dgm:pt>
    <dgm:pt modelId="{DE1E1CC1-93A2-46EC-9854-C2A5E4A66B35}" type="parTrans" cxnId="{0CECF52F-3159-4A5E-A6C0-AA7BA482300D}">
      <dgm:prSet/>
      <dgm:spPr/>
      <dgm:t>
        <a:bodyPr/>
        <a:lstStyle/>
        <a:p>
          <a:endParaRPr lang="en-US" b="1"/>
        </a:p>
      </dgm:t>
    </dgm:pt>
    <dgm:pt modelId="{1E7C1110-14D6-4806-A094-65F5C725BBB4}" type="sibTrans" cxnId="{0CECF52F-3159-4A5E-A6C0-AA7BA482300D}">
      <dgm:prSet/>
      <dgm:spPr/>
      <dgm:t>
        <a:bodyPr/>
        <a:lstStyle/>
        <a:p>
          <a:endParaRPr lang="en-US" b="1"/>
        </a:p>
      </dgm:t>
    </dgm:pt>
    <dgm:pt modelId="{14F35A48-446A-49A0-8638-4ECD5CE15209}">
      <dgm:prSet phldrT="[Text]"/>
      <dgm:spPr>
        <a:xfrm>
          <a:off x="869676" y="2024770"/>
          <a:ext cx="608487" cy="304107"/>
        </a:xfrm>
        <a:prstGeom prst="rect">
          <a:avLst/>
        </a:prstGeom>
        <a:noFill/>
        <a:ln w="6350" cap="flat" cmpd="sng" algn="ctr">
          <a:solidFill>
            <a:sysClr val="windowText" lastClr="000000">
              <a:alpha val="0"/>
              <a:hueOff val="0"/>
              <a:satOff val="0"/>
              <a:lumOff val="0"/>
              <a:alphaOff val="0"/>
            </a:sysClr>
          </a:solidFill>
          <a:prstDash val="solid"/>
          <a:miter lim="800000"/>
        </a:ln>
        <a:effectLst/>
      </dgm:spPr>
      <dgm:t>
        <a:bodyPr/>
        <a:lstStyle/>
        <a:p>
          <a:r>
            <a:rPr lang="en-US" b="1">
              <a:solidFill>
                <a:sysClr val="windowText" lastClr="000000">
                  <a:hueOff val="0"/>
                  <a:satOff val="0"/>
                  <a:lumOff val="0"/>
                  <a:alphaOff val="0"/>
                </a:sysClr>
              </a:solidFill>
              <a:latin typeface="Calibri" panose="020F0502020204030204"/>
              <a:ea typeface="+mn-ea"/>
              <a:cs typeface="+mn-cs"/>
            </a:rPr>
            <a:t>Knowledge</a:t>
          </a:r>
        </a:p>
      </dgm:t>
    </dgm:pt>
    <dgm:pt modelId="{75E38313-34A8-4D8C-92BE-A360B16C7CF0}" type="parTrans" cxnId="{154FEE10-4212-4B07-AE59-A3F439037C43}">
      <dgm:prSet/>
      <dgm:spPr/>
      <dgm:t>
        <a:bodyPr/>
        <a:lstStyle/>
        <a:p>
          <a:endParaRPr lang="en-US" b="1"/>
        </a:p>
      </dgm:t>
    </dgm:pt>
    <dgm:pt modelId="{58C937D3-C59F-4FCF-9B87-DE9D3BFE506C}" type="sibTrans" cxnId="{154FEE10-4212-4B07-AE59-A3F439037C43}">
      <dgm:prSet/>
      <dgm:spPr/>
      <dgm:t>
        <a:bodyPr/>
        <a:lstStyle/>
        <a:p>
          <a:endParaRPr lang="en-US" b="1"/>
        </a:p>
      </dgm:t>
    </dgm:pt>
    <dgm:pt modelId="{C985F3BE-791A-4103-BFDB-98485C6A6AD1}">
      <dgm:prSet/>
      <dgm:spPr>
        <a:xfrm>
          <a:off x="565535" y="2652696"/>
          <a:ext cx="608487" cy="304107"/>
        </a:xfrm>
        <a:prstGeom prst="rect">
          <a:avLst/>
        </a:prstGeom>
        <a:noFill/>
        <a:ln w="6350" cap="flat" cmpd="sng" algn="ctr">
          <a:solidFill>
            <a:sysClr val="windowText" lastClr="000000">
              <a:alpha val="0"/>
              <a:hueOff val="0"/>
              <a:satOff val="0"/>
              <a:lumOff val="0"/>
              <a:alphaOff val="0"/>
            </a:sysClr>
          </a:solidFill>
          <a:prstDash val="solid"/>
          <a:miter lim="800000"/>
        </a:ln>
        <a:effectLst/>
      </dgm:spPr>
      <dgm:t>
        <a:bodyPr/>
        <a:lstStyle/>
        <a:p>
          <a:r>
            <a:rPr lang="en-US" b="1">
              <a:solidFill>
                <a:sysClr val="windowText" lastClr="000000">
                  <a:hueOff val="0"/>
                  <a:satOff val="0"/>
                  <a:lumOff val="0"/>
                  <a:alphaOff val="0"/>
                </a:sysClr>
              </a:solidFill>
              <a:latin typeface="Calibri" panose="020F0502020204030204"/>
              <a:ea typeface="+mn-ea"/>
              <a:cs typeface="+mn-cs"/>
            </a:rPr>
            <a:t>Ability</a:t>
          </a:r>
        </a:p>
      </dgm:t>
    </dgm:pt>
    <dgm:pt modelId="{78F83C9D-8B0D-43BE-A7B2-AAF1FBCAE4A0}" type="parTrans" cxnId="{26C1F20D-88D4-4E29-86C5-A4EC74CE836A}">
      <dgm:prSet/>
      <dgm:spPr/>
      <dgm:t>
        <a:bodyPr/>
        <a:lstStyle/>
        <a:p>
          <a:endParaRPr lang="en-US" b="1"/>
        </a:p>
      </dgm:t>
    </dgm:pt>
    <dgm:pt modelId="{9A9980B3-8C2F-432A-B0EC-1A39008C38F8}" type="sibTrans" cxnId="{26C1F20D-88D4-4E29-86C5-A4EC74CE836A}">
      <dgm:prSet/>
      <dgm:spPr/>
      <dgm:t>
        <a:bodyPr/>
        <a:lstStyle/>
        <a:p>
          <a:endParaRPr lang="en-US" b="1"/>
        </a:p>
      </dgm:t>
    </dgm:pt>
    <dgm:pt modelId="{8254BAAA-3CB1-4CBB-933D-14355CE8535D}">
      <dgm:prSet/>
      <dgm:spPr>
        <a:xfrm>
          <a:off x="869676" y="3280622"/>
          <a:ext cx="608487" cy="304107"/>
        </a:xfrm>
        <a:prstGeom prst="rect">
          <a:avLst/>
        </a:prstGeom>
        <a:noFill/>
        <a:ln w="6350" cap="flat" cmpd="sng" algn="ctr">
          <a:solidFill>
            <a:sysClr val="windowText" lastClr="000000">
              <a:alpha val="0"/>
              <a:hueOff val="0"/>
              <a:satOff val="0"/>
              <a:lumOff val="0"/>
              <a:alphaOff val="0"/>
            </a:sysClr>
          </a:solidFill>
          <a:prstDash val="solid"/>
          <a:miter lim="800000"/>
        </a:ln>
        <a:effectLst/>
      </dgm:spPr>
      <dgm:t>
        <a:bodyPr/>
        <a:lstStyle/>
        <a:p>
          <a:r>
            <a:rPr lang="en-US" b="1">
              <a:solidFill>
                <a:sysClr val="windowText" lastClr="000000">
                  <a:hueOff val="0"/>
                  <a:satOff val="0"/>
                  <a:lumOff val="0"/>
                  <a:alphaOff val="0"/>
                </a:sysClr>
              </a:solidFill>
              <a:latin typeface="Calibri" panose="020F0502020204030204"/>
              <a:ea typeface="+mn-ea"/>
              <a:cs typeface="+mn-cs"/>
            </a:rPr>
            <a:t>Reinforce</a:t>
          </a:r>
        </a:p>
      </dgm:t>
    </dgm:pt>
    <dgm:pt modelId="{6C5104B1-9FB2-4F29-B8CB-491CAF3F92BA}" type="parTrans" cxnId="{38421674-E331-46F3-BDE0-FC60F60C2CEF}">
      <dgm:prSet/>
      <dgm:spPr/>
      <dgm:t>
        <a:bodyPr/>
        <a:lstStyle/>
        <a:p>
          <a:endParaRPr lang="en-US" b="1"/>
        </a:p>
      </dgm:t>
    </dgm:pt>
    <dgm:pt modelId="{4D6B37CF-B84C-4A4F-93DE-1972E98D3B78}" type="sibTrans" cxnId="{38421674-E331-46F3-BDE0-FC60F60C2CEF}">
      <dgm:prSet/>
      <dgm:spPr/>
      <dgm:t>
        <a:bodyPr/>
        <a:lstStyle/>
        <a:p>
          <a:endParaRPr lang="en-US" b="1"/>
        </a:p>
      </dgm:t>
    </dgm:pt>
    <dgm:pt modelId="{5A831533-FBDA-4081-9AEB-1A949299631F}" type="pres">
      <dgm:prSet presAssocID="{A6E4BC53-CAAA-4758-BC69-B346A20E3457}" presName="Name0" presStyleCnt="0">
        <dgm:presLayoutVars>
          <dgm:chMax val="7"/>
          <dgm:chPref val="7"/>
          <dgm:dir/>
          <dgm:animLvl val="lvl"/>
        </dgm:presLayoutVars>
      </dgm:prSet>
      <dgm:spPr/>
    </dgm:pt>
    <dgm:pt modelId="{A5E80E8E-6893-4EF0-87D6-6F9C9829E3A6}" type="pres">
      <dgm:prSet presAssocID="{521C064B-9A25-417F-AC3F-B84CA19C7FBF}" presName="Accent1" presStyleCnt="0"/>
      <dgm:spPr/>
    </dgm:pt>
    <dgm:pt modelId="{D347B721-3FEF-45D7-A0B2-BDB63A63FEDE}" type="pres">
      <dgm:prSet presAssocID="{521C064B-9A25-417F-AC3F-B84CA19C7FBF}" presName="Accent" presStyleLbl="node1" presStyleIdx="0" presStyleCnt="5"/>
      <dgm:spPr>
        <a:xfrm>
          <a:off x="628940" y="374352"/>
          <a:ext cx="1090368" cy="1090422"/>
        </a:xfrm>
        <a:prstGeom prst="circularArrow">
          <a:avLst>
            <a:gd name="adj1" fmla="val 10980"/>
            <a:gd name="adj2" fmla="val 1142322"/>
            <a:gd name="adj3" fmla="val 4500000"/>
            <a:gd name="adj4" fmla="val 10800000"/>
            <a:gd name="adj5" fmla="val 12500"/>
          </a:avLst>
        </a:prstGeom>
        <a:solidFill>
          <a:srgbClr val="A5A5A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pt>
    <dgm:pt modelId="{D916C5C0-1891-498A-AE79-983AF8628DEB}" type="pres">
      <dgm:prSet presAssocID="{521C064B-9A25-417F-AC3F-B84CA19C7FBF}" presName="Parent1" presStyleLbl="revTx" presStyleIdx="0" presStyleCnt="5">
        <dgm:presLayoutVars>
          <dgm:chMax val="1"/>
          <dgm:chPref val="1"/>
          <dgm:bulletEnabled val="1"/>
        </dgm:presLayoutVars>
      </dgm:prSet>
      <dgm:spPr/>
    </dgm:pt>
    <dgm:pt modelId="{39B24698-5EBA-45BE-8C12-F4D4B7984A51}" type="pres">
      <dgm:prSet presAssocID="{03588BFA-CCD6-4159-8D74-552605FDED5E}" presName="Accent2" presStyleCnt="0"/>
      <dgm:spPr/>
    </dgm:pt>
    <dgm:pt modelId="{0E70DAA9-5554-4475-8685-334407550192}" type="pres">
      <dgm:prSet presAssocID="{03588BFA-CCD6-4159-8D74-552605FDED5E}" presName="Accent" presStyleLbl="node1" presStyleIdx="1" presStyleCnt="5"/>
      <dgm:spPr>
        <a:xfrm>
          <a:off x="326026" y="1000870"/>
          <a:ext cx="1090368" cy="1090422"/>
        </a:xfrm>
        <a:prstGeom prst="leftCircularArrow">
          <a:avLst>
            <a:gd name="adj1" fmla="val 10980"/>
            <a:gd name="adj2" fmla="val 1142322"/>
            <a:gd name="adj3" fmla="val 6300000"/>
            <a:gd name="adj4" fmla="val 18900000"/>
            <a:gd name="adj5" fmla="val 12500"/>
          </a:avLst>
        </a:prstGeom>
        <a:solidFill>
          <a:srgbClr val="A5A5A5">
            <a:hueOff val="677650"/>
            <a:satOff val="25000"/>
            <a:lumOff val="-3676"/>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pt>
    <dgm:pt modelId="{294AE59D-8144-4F02-A73F-E743C19CFAC7}" type="pres">
      <dgm:prSet presAssocID="{03588BFA-CCD6-4159-8D74-552605FDED5E}" presName="Parent2" presStyleLbl="revTx" presStyleIdx="1" presStyleCnt="5">
        <dgm:presLayoutVars>
          <dgm:chMax val="1"/>
          <dgm:chPref val="1"/>
          <dgm:bulletEnabled val="1"/>
        </dgm:presLayoutVars>
      </dgm:prSet>
      <dgm:spPr/>
    </dgm:pt>
    <dgm:pt modelId="{1FE62AD3-6846-408C-9732-249718544E68}" type="pres">
      <dgm:prSet presAssocID="{14F35A48-446A-49A0-8638-4ECD5CE15209}" presName="Accent3" presStyleCnt="0"/>
      <dgm:spPr/>
    </dgm:pt>
    <dgm:pt modelId="{F4717246-501E-4F59-BFF4-79F8408F1C29}" type="pres">
      <dgm:prSet presAssocID="{14F35A48-446A-49A0-8638-4ECD5CE15209}" presName="Accent" presStyleLbl="node1" presStyleIdx="2" presStyleCnt="5"/>
      <dgm:spPr>
        <a:xfrm>
          <a:off x="628940" y="1630204"/>
          <a:ext cx="1090368" cy="1090422"/>
        </a:xfrm>
        <a:prstGeom prst="circularArrow">
          <a:avLst>
            <a:gd name="adj1" fmla="val 10980"/>
            <a:gd name="adj2" fmla="val 1142322"/>
            <a:gd name="adj3" fmla="val 4500000"/>
            <a:gd name="adj4" fmla="val 13500000"/>
            <a:gd name="adj5" fmla="val 12500"/>
          </a:avLst>
        </a:prstGeom>
        <a:blipFill rotWithShape="0">
          <a:blip xmlns:r="http://schemas.openxmlformats.org/officeDocument/2006/relationships" r:embed="rId1"/>
          <a:stretch>
            <a:fillRect/>
          </a:stretch>
        </a:blipFill>
        <a:ln>
          <a:noFill/>
        </a:ln>
        <a:effectLst/>
        <a:scene3d>
          <a:camera prst="orthographicFront">
            <a:rot lat="0" lon="0" rev="0"/>
          </a:camera>
          <a:lightRig rig="contrasting" dir="t">
            <a:rot lat="0" lon="0" rev="1200000"/>
          </a:lightRig>
        </a:scene3d>
        <a:sp3d contourW="19050" prstMaterial="metal">
          <a:bevelT w="88900" h="203200"/>
          <a:bevelB w="165100" h="254000"/>
        </a:sp3d>
      </dgm:spPr>
    </dgm:pt>
    <dgm:pt modelId="{EBCAC7B5-3E4C-42EC-A179-4568C30C7294}" type="pres">
      <dgm:prSet presAssocID="{14F35A48-446A-49A0-8638-4ECD5CE15209}" presName="Parent3" presStyleLbl="revTx" presStyleIdx="2" presStyleCnt="5">
        <dgm:presLayoutVars>
          <dgm:chMax val="1"/>
          <dgm:chPref val="1"/>
          <dgm:bulletEnabled val="1"/>
        </dgm:presLayoutVars>
      </dgm:prSet>
      <dgm:spPr/>
    </dgm:pt>
    <dgm:pt modelId="{B9FDE2E5-7713-4101-86A7-336F3F919315}" type="pres">
      <dgm:prSet presAssocID="{C985F3BE-791A-4103-BFDB-98485C6A6AD1}" presName="Accent4" presStyleCnt="0"/>
      <dgm:spPr/>
    </dgm:pt>
    <dgm:pt modelId="{D746CD07-E649-41D1-9856-8B2BC9592790}" type="pres">
      <dgm:prSet presAssocID="{C985F3BE-791A-4103-BFDB-98485C6A6AD1}" presName="Accent" presStyleLbl="node1" presStyleIdx="3" presStyleCnt="5"/>
      <dgm:spPr>
        <a:xfrm>
          <a:off x="326026" y="2257778"/>
          <a:ext cx="1090368" cy="1090422"/>
        </a:xfrm>
        <a:prstGeom prst="leftCircularArrow">
          <a:avLst>
            <a:gd name="adj1" fmla="val 10980"/>
            <a:gd name="adj2" fmla="val 1142322"/>
            <a:gd name="adj3" fmla="val 6300000"/>
            <a:gd name="adj4" fmla="val 18900000"/>
            <a:gd name="adj5" fmla="val 12500"/>
          </a:avLst>
        </a:prstGeom>
        <a:solidFill>
          <a:srgbClr val="A5A5A5">
            <a:hueOff val="2032949"/>
            <a:satOff val="75000"/>
            <a:lumOff val="-11029"/>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pt>
    <dgm:pt modelId="{BF88A225-C9EA-427F-BE5C-E2E0E3C4EBDA}" type="pres">
      <dgm:prSet presAssocID="{C985F3BE-791A-4103-BFDB-98485C6A6AD1}" presName="Parent4" presStyleLbl="revTx" presStyleIdx="3" presStyleCnt="5">
        <dgm:presLayoutVars>
          <dgm:chMax val="1"/>
          <dgm:chPref val="1"/>
          <dgm:bulletEnabled val="1"/>
        </dgm:presLayoutVars>
      </dgm:prSet>
      <dgm:spPr/>
    </dgm:pt>
    <dgm:pt modelId="{7D34D44E-22C2-44D6-BED0-FB21E087D7ED}" type="pres">
      <dgm:prSet presAssocID="{8254BAAA-3CB1-4CBB-933D-14355CE8535D}" presName="Accent5" presStyleCnt="0"/>
      <dgm:spPr/>
    </dgm:pt>
    <dgm:pt modelId="{2E02ADA2-1D2A-4BC6-A53B-EEA65CCD85A7}" type="pres">
      <dgm:prSet presAssocID="{8254BAAA-3CB1-4CBB-933D-14355CE8535D}" presName="Accent" presStyleLbl="node1" presStyleIdx="4" presStyleCnt="5"/>
      <dgm:spPr>
        <a:xfrm>
          <a:off x="706458" y="2956803"/>
          <a:ext cx="936763" cy="937313"/>
        </a:xfrm>
        <a:prstGeom prst="blockArc">
          <a:avLst>
            <a:gd name="adj1" fmla="val 13500000"/>
            <a:gd name="adj2" fmla="val 10800000"/>
            <a:gd name="adj3" fmla="val 12740"/>
          </a:avLst>
        </a:prstGeom>
        <a:solidFill>
          <a:srgbClr val="A5A5A5">
            <a:hueOff val="2710599"/>
            <a:satOff val="100000"/>
            <a:lumOff val="-14706"/>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pt>
    <dgm:pt modelId="{BDF4ED18-177F-4EAE-A951-CB7C3E107EDB}" type="pres">
      <dgm:prSet presAssocID="{8254BAAA-3CB1-4CBB-933D-14355CE8535D}" presName="Parent5" presStyleLbl="revTx" presStyleIdx="4" presStyleCnt="5">
        <dgm:presLayoutVars>
          <dgm:chMax val="1"/>
          <dgm:chPref val="1"/>
          <dgm:bulletEnabled val="1"/>
        </dgm:presLayoutVars>
      </dgm:prSet>
      <dgm:spPr/>
    </dgm:pt>
  </dgm:ptLst>
  <dgm:cxnLst>
    <dgm:cxn modelId="{26C1F20D-88D4-4E29-86C5-A4EC74CE836A}" srcId="{A6E4BC53-CAAA-4758-BC69-B346A20E3457}" destId="{C985F3BE-791A-4103-BFDB-98485C6A6AD1}" srcOrd="3" destOrd="0" parTransId="{78F83C9D-8B0D-43BE-A7B2-AAF1FBCAE4A0}" sibTransId="{9A9980B3-8C2F-432A-B0EC-1A39008C38F8}"/>
    <dgm:cxn modelId="{049D4110-FD9C-4259-B8CE-DAAE67379CEE}" srcId="{A6E4BC53-CAAA-4758-BC69-B346A20E3457}" destId="{521C064B-9A25-417F-AC3F-B84CA19C7FBF}" srcOrd="0" destOrd="0" parTransId="{20395F82-B824-48FA-8CB5-7F098BBDFEF1}" sibTransId="{AD44C4C0-A97E-493E-AE94-6FFF50FFB0A0}"/>
    <dgm:cxn modelId="{154FEE10-4212-4B07-AE59-A3F439037C43}" srcId="{A6E4BC53-CAAA-4758-BC69-B346A20E3457}" destId="{14F35A48-446A-49A0-8638-4ECD5CE15209}" srcOrd="2" destOrd="0" parTransId="{75E38313-34A8-4D8C-92BE-A360B16C7CF0}" sibTransId="{58C937D3-C59F-4FCF-9B87-DE9D3BFE506C}"/>
    <dgm:cxn modelId="{0CECF52F-3159-4A5E-A6C0-AA7BA482300D}" srcId="{A6E4BC53-CAAA-4758-BC69-B346A20E3457}" destId="{03588BFA-CCD6-4159-8D74-552605FDED5E}" srcOrd="1" destOrd="0" parTransId="{DE1E1CC1-93A2-46EC-9854-C2A5E4A66B35}" sibTransId="{1E7C1110-14D6-4806-A094-65F5C725BBB4}"/>
    <dgm:cxn modelId="{0EF7DC62-B9E9-4D49-A1B9-ACC37CC6AB04}" type="presOf" srcId="{8254BAAA-3CB1-4CBB-933D-14355CE8535D}" destId="{BDF4ED18-177F-4EAE-A951-CB7C3E107EDB}" srcOrd="0" destOrd="0" presId="urn:microsoft.com/office/officeart/2009/layout/CircleArrowProcess"/>
    <dgm:cxn modelId="{38421674-E331-46F3-BDE0-FC60F60C2CEF}" srcId="{A6E4BC53-CAAA-4758-BC69-B346A20E3457}" destId="{8254BAAA-3CB1-4CBB-933D-14355CE8535D}" srcOrd="4" destOrd="0" parTransId="{6C5104B1-9FB2-4F29-B8CB-491CAF3F92BA}" sibTransId="{4D6B37CF-B84C-4A4F-93DE-1972E98D3B78}"/>
    <dgm:cxn modelId="{87ABF479-0543-410E-AF8B-6038AAC7A1B0}" type="presOf" srcId="{A6E4BC53-CAAA-4758-BC69-B346A20E3457}" destId="{5A831533-FBDA-4081-9AEB-1A949299631F}" srcOrd="0" destOrd="0" presId="urn:microsoft.com/office/officeart/2009/layout/CircleArrowProcess"/>
    <dgm:cxn modelId="{63CEA685-E081-499A-8441-5CC497A97D33}" type="presOf" srcId="{521C064B-9A25-417F-AC3F-B84CA19C7FBF}" destId="{D916C5C0-1891-498A-AE79-983AF8628DEB}" srcOrd="0" destOrd="0" presId="urn:microsoft.com/office/officeart/2009/layout/CircleArrowProcess"/>
    <dgm:cxn modelId="{3D115692-7F60-4B2A-979C-E566E7EE0503}" type="presOf" srcId="{03588BFA-CCD6-4159-8D74-552605FDED5E}" destId="{294AE59D-8144-4F02-A73F-E743C19CFAC7}" srcOrd="0" destOrd="0" presId="urn:microsoft.com/office/officeart/2009/layout/CircleArrowProcess"/>
    <dgm:cxn modelId="{8966D6D6-7959-4CAC-8451-A09B3514C6C1}" type="presOf" srcId="{14F35A48-446A-49A0-8638-4ECD5CE15209}" destId="{EBCAC7B5-3E4C-42EC-A179-4568C30C7294}" srcOrd="0" destOrd="0" presId="urn:microsoft.com/office/officeart/2009/layout/CircleArrowProcess"/>
    <dgm:cxn modelId="{0BCCE6E4-5176-49CA-80AC-C3A0F78312E7}" type="presOf" srcId="{C985F3BE-791A-4103-BFDB-98485C6A6AD1}" destId="{BF88A225-C9EA-427F-BE5C-E2E0E3C4EBDA}" srcOrd="0" destOrd="0" presId="urn:microsoft.com/office/officeart/2009/layout/CircleArrowProcess"/>
    <dgm:cxn modelId="{C04BE023-156B-419F-A9A8-1FBA66913405}" type="presParOf" srcId="{5A831533-FBDA-4081-9AEB-1A949299631F}" destId="{A5E80E8E-6893-4EF0-87D6-6F9C9829E3A6}" srcOrd="0" destOrd="0" presId="urn:microsoft.com/office/officeart/2009/layout/CircleArrowProcess"/>
    <dgm:cxn modelId="{5A49FB45-3B86-44A8-BCEB-6A5915642DA6}" type="presParOf" srcId="{A5E80E8E-6893-4EF0-87D6-6F9C9829E3A6}" destId="{D347B721-3FEF-45D7-A0B2-BDB63A63FEDE}" srcOrd="0" destOrd="0" presId="urn:microsoft.com/office/officeart/2009/layout/CircleArrowProcess"/>
    <dgm:cxn modelId="{5BCFF758-6711-415E-905E-B57588C76FF6}" type="presParOf" srcId="{5A831533-FBDA-4081-9AEB-1A949299631F}" destId="{D916C5C0-1891-498A-AE79-983AF8628DEB}" srcOrd="1" destOrd="0" presId="urn:microsoft.com/office/officeart/2009/layout/CircleArrowProcess"/>
    <dgm:cxn modelId="{B52F4430-03E5-4AA1-B036-6DA88EEBEB67}" type="presParOf" srcId="{5A831533-FBDA-4081-9AEB-1A949299631F}" destId="{39B24698-5EBA-45BE-8C12-F4D4B7984A51}" srcOrd="2" destOrd="0" presId="urn:microsoft.com/office/officeart/2009/layout/CircleArrowProcess"/>
    <dgm:cxn modelId="{2878B2A4-AC8D-4133-A1B7-3600B1BB5C61}" type="presParOf" srcId="{39B24698-5EBA-45BE-8C12-F4D4B7984A51}" destId="{0E70DAA9-5554-4475-8685-334407550192}" srcOrd="0" destOrd="0" presId="urn:microsoft.com/office/officeart/2009/layout/CircleArrowProcess"/>
    <dgm:cxn modelId="{88AAAC21-9656-4534-840C-F0011F9335BC}" type="presParOf" srcId="{5A831533-FBDA-4081-9AEB-1A949299631F}" destId="{294AE59D-8144-4F02-A73F-E743C19CFAC7}" srcOrd="3" destOrd="0" presId="urn:microsoft.com/office/officeart/2009/layout/CircleArrowProcess"/>
    <dgm:cxn modelId="{BCCFF022-E02E-4786-A7ED-57D349E4CA1E}" type="presParOf" srcId="{5A831533-FBDA-4081-9AEB-1A949299631F}" destId="{1FE62AD3-6846-408C-9732-249718544E68}" srcOrd="4" destOrd="0" presId="urn:microsoft.com/office/officeart/2009/layout/CircleArrowProcess"/>
    <dgm:cxn modelId="{DEC3454C-E8DA-4617-8F18-F4D9996ECC07}" type="presParOf" srcId="{1FE62AD3-6846-408C-9732-249718544E68}" destId="{F4717246-501E-4F59-BFF4-79F8408F1C29}" srcOrd="0" destOrd="0" presId="urn:microsoft.com/office/officeart/2009/layout/CircleArrowProcess"/>
    <dgm:cxn modelId="{DBBC7529-23AE-47F3-9C7E-A0B2EAF65226}" type="presParOf" srcId="{5A831533-FBDA-4081-9AEB-1A949299631F}" destId="{EBCAC7B5-3E4C-42EC-A179-4568C30C7294}" srcOrd="5" destOrd="0" presId="urn:microsoft.com/office/officeart/2009/layout/CircleArrowProcess"/>
    <dgm:cxn modelId="{F5EEF3B9-EFD1-4003-9E32-68CE4717C951}" type="presParOf" srcId="{5A831533-FBDA-4081-9AEB-1A949299631F}" destId="{B9FDE2E5-7713-4101-86A7-336F3F919315}" srcOrd="6" destOrd="0" presId="urn:microsoft.com/office/officeart/2009/layout/CircleArrowProcess"/>
    <dgm:cxn modelId="{3E3A2CAE-0494-4798-8543-FA82952FF042}" type="presParOf" srcId="{B9FDE2E5-7713-4101-86A7-336F3F919315}" destId="{D746CD07-E649-41D1-9856-8B2BC9592790}" srcOrd="0" destOrd="0" presId="urn:microsoft.com/office/officeart/2009/layout/CircleArrowProcess"/>
    <dgm:cxn modelId="{86CF56C3-6B53-4889-A9FC-290437AAAD5A}" type="presParOf" srcId="{5A831533-FBDA-4081-9AEB-1A949299631F}" destId="{BF88A225-C9EA-427F-BE5C-E2E0E3C4EBDA}" srcOrd="7" destOrd="0" presId="urn:microsoft.com/office/officeart/2009/layout/CircleArrowProcess"/>
    <dgm:cxn modelId="{D764B9C2-5EC6-4558-A95A-E4291C0E264E}" type="presParOf" srcId="{5A831533-FBDA-4081-9AEB-1A949299631F}" destId="{7D34D44E-22C2-44D6-BED0-FB21E087D7ED}" srcOrd="8" destOrd="0" presId="urn:microsoft.com/office/officeart/2009/layout/CircleArrowProcess"/>
    <dgm:cxn modelId="{C82AAA42-FDDC-482F-8F56-0C21F146BCB2}" type="presParOf" srcId="{7D34D44E-22C2-44D6-BED0-FB21E087D7ED}" destId="{2E02ADA2-1D2A-4BC6-A53B-EEA65CCD85A7}" srcOrd="0" destOrd="0" presId="urn:microsoft.com/office/officeart/2009/layout/CircleArrowProcess"/>
    <dgm:cxn modelId="{494D76C9-7934-4E3F-A7A2-EAE8ABDFF588}" type="presParOf" srcId="{5A831533-FBDA-4081-9AEB-1A949299631F}" destId="{BDF4ED18-177F-4EAE-A951-CB7C3E107EDB}" srcOrd="9" destOrd="0" presId="urn:microsoft.com/office/officeart/2009/layout/CircleArrowProcess"/>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47B721-3FEF-45D7-A0B2-BDB63A63FEDE}">
      <dsp:nvSpPr>
        <dsp:cNvPr id="0" name=""/>
        <dsp:cNvSpPr/>
      </dsp:nvSpPr>
      <dsp:spPr>
        <a:xfrm>
          <a:off x="574071" y="308174"/>
          <a:ext cx="995244" cy="995294"/>
        </a:xfrm>
        <a:prstGeom prst="circularArrow">
          <a:avLst>
            <a:gd name="adj1" fmla="val 10980"/>
            <a:gd name="adj2" fmla="val 1142322"/>
            <a:gd name="adj3" fmla="val 4500000"/>
            <a:gd name="adj4" fmla="val 10800000"/>
            <a:gd name="adj5" fmla="val 12500"/>
          </a:avLst>
        </a:prstGeom>
        <a:solidFill>
          <a:srgbClr val="A5A5A5">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D916C5C0-1891-498A-AE79-983AF8628DEB}">
      <dsp:nvSpPr>
        <dsp:cNvPr id="0" name=""/>
        <dsp:cNvSpPr/>
      </dsp:nvSpPr>
      <dsp:spPr>
        <a:xfrm>
          <a:off x="793805" y="668639"/>
          <a:ext cx="555402" cy="277577"/>
        </a:xfrm>
        <a:prstGeom prst="rect">
          <a:avLst/>
        </a:prstGeom>
        <a:noFill/>
        <a:ln w="6350" cap="flat" cmpd="sng" algn="ctr">
          <a:solidFill>
            <a:sysClr val="windowText" lastClr="000000">
              <a:alpha val="0"/>
              <a:hueOff val="0"/>
              <a:satOff val="0"/>
              <a:lumOff val="0"/>
              <a:alphaOff val="0"/>
            </a:sys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Text" lastClr="000000">
                  <a:hueOff val="0"/>
                  <a:satOff val="0"/>
                  <a:lumOff val="0"/>
                  <a:alphaOff val="0"/>
                </a:sysClr>
              </a:solidFill>
              <a:latin typeface="Calibri" panose="020F0502020204030204"/>
              <a:ea typeface="+mn-ea"/>
              <a:cs typeface="+mn-cs"/>
            </a:rPr>
            <a:t>Awareness</a:t>
          </a:r>
        </a:p>
      </dsp:txBody>
      <dsp:txXfrm>
        <a:off x="793805" y="668639"/>
        <a:ext cx="555402" cy="277577"/>
      </dsp:txXfrm>
    </dsp:sp>
    <dsp:sp modelId="{0E70DAA9-5554-4475-8685-334407550192}">
      <dsp:nvSpPr>
        <dsp:cNvPr id="0" name=""/>
        <dsp:cNvSpPr/>
      </dsp:nvSpPr>
      <dsp:spPr>
        <a:xfrm>
          <a:off x="297583" y="880035"/>
          <a:ext cx="995244" cy="995294"/>
        </a:xfrm>
        <a:prstGeom prst="leftCircularArrow">
          <a:avLst>
            <a:gd name="adj1" fmla="val 10980"/>
            <a:gd name="adj2" fmla="val 1142322"/>
            <a:gd name="adj3" fmla="val 6300000"/>
            <a:gd name="adj4" fmla="val 18900000"/>
            <a:gd name="adj5" fmla="val 12500"/>
          </a:avLst>
        </a:prstGeom>
        <a:solidFill>
          <a:srgbClr val="A5A5A5">
            <a:hueOff val="677650"/>
            <a:satOff val="25000"/>
            <a:lumOff val="-3676"/>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294AE59D-8144-4F02-A73F-E743C19CFAC7}">
      <dsp:nvSpPr>
        <dsp:cNvPr id="0" name=""/>
        <dsp:cNvSpPr/>
      </dsp:nvSpPr>
      <dsp:spPr>
        <a:xfrm>
          <a:off x="516197" y="1241785"/>
          <a:ext cx="555402" cy="277577"/>
        </a:xfrm>
        <a:prstGeom prst="rect">
          <a:avLst/>
        </a:prstGeom>
        <a:noFill/>
        <a:ln w="6350" cap="flat" cmpd="sng" algn="ctr">
          <a:solidFill>
            <a:sysClr val="windowText" lastClr="000000">
              <a:alpha val="0"/>
              <a:hueOff val="0"/>
              <a:satOff val="0"/>
              <a:lumOff val="0"/>
              <a:alphaOff val="0"/>
            </a:sys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Text" lastClr="000000">
                  <a:hueOff val="0"/>
                  <a:satOff val="0"/>
                  <a:lumOff val="0"/>
                  <a:alphaOff val="0"/>
                </a:sysClr>
              </a:solidFill>
              <a:latin typeface="Calibri" panose="020F0502020204030204"/>
              <a:ea typeface="+mn-ea"/>
              <a:cs typeface="+mn-cs"/>
            </a:rPr>
            <a:t>Desire</a:t>
          </a:r>
        </a:p>
      </dsp:txBody>
      <dsp:txXfrm>
        <a:off x="516197" y="1241785"/>
        <a:ext cx="555402" cy="277577"/>
      </dsp:txXfrm>
    </dsp:sp>
    <dsp:sp modelId="{F4717246-501E-4F59-BFF4-79F8408F1C29}">
      <dsp:nvSpPr>
        <dsp:cNvPr id="0" name=""/>
        <dsp:cNvSpPr/>
      </dsp:nvSpPr>
      <dsp:spPr>
        <a:xfrm>
          <a:off x="574071" y="1454466"/>
          <a:ext cx="995244" cy="995294"/>
        </a:xfrm>
        <a:prstGeom prst="circularArrow">
          <a:avLst>
            <a:gd name="adj1" fmla="val 10980"/>
            <a:gd name="adj2" fmla="val 1142322"/>
            <a:gd name="adj3" fmla="val 4500000"/>
            <a:gd name="adj4" fmla="val 13500000"/>
            <a:gd name="adj5" fmla="val 12500"/>
          </a:avLst>
        </a:prstGeom>
        <a:blipFill rotWithShape="0">
          <a:blip xmlns:r="http://schemas.openxmlformats.org/officeDocument/2006/relationships" r:embed="rId1"/>
          <a:stretch>
            <a:fillRect/>
          </a:stretch>
        </a:blip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EBCAC7B5-3E4C-42EC-A179-4568C30C7294}">
      <dsp:nvSpPr>
        <dsp:cNvPr id="0" name=""/>
        <dsp:cNvSpPr/>
      </dsp:nvSpPr>
      <dsp:spPr>
        <a:xfrm>
          <a:off x="793805" y="1814610"/>
          <a:ext cx="555402" cy="277577"/>
        </a:xfrm>
        <a:prstGeom prst="rect">
          <a:avLst/>
        </a:prstGeom>
        <a:noFill/>
        <a:ln w="6350" cap="flat" cmpd="sng" algn="ctr">
          <a:solidFill>
            <a:sysClr val="windowText" lastClr="000000">
              <a:alpha val="0"/>
              <a:hueOff val="0"/>
              <a:satOff val="0"/>
              <a:lumOff val="0"/>
              <a:alphaOff val="0"/>
            </a:sys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Text" lastClr="000000">
                  <a:hueOff val="0"/>
                  <a:satOff val="0"/>
                  <a:lumOff val="0"/>
                  <a:alphaOff val="0"/>
                </a:sysClr>
              </a:solidFill>
              <a:latin typeface="Calibri" panose="020F0502020204030204"/>
              <a:ea typeface="+mn-ea"/>
              <a:cs typeface="+mn-cs"/>
            </a:rPr>
            <a:t>Knowledge</a:t>
          </a:r>
        </a:p>
      </dsp:txBody>
      <dsp:txXfrm>
        <a:off x="793805" y="1814610"/>
        <a:ext cx="555402" cy="277577"/>
      </dsp:txXfrm>
    </dsp:sp>
    <dsp:sp modelId="{D746CD07-E649-41D1-9856-8B2BC9592790}">
      <dsp:nvSpPr>
        <dsp:cNvPr id="0" name=""/>
        <dsp:cNvSpPr/>
      </dsp:nvSpPr>
      <dsp:spPr>
        <a:xfrm>
          <a:off x="297583" y="2027290"/>
          <a:ext cx="995244" cy="995294"/>
        </a:xfrm>
        <a:prstGeom prst="leftCircularArrow">
          <a:avLst>
            <a:gd name="adj1" fmla="val 10980"/>
            <a:gd name="adj2" fmla="val 1142322"/>
            <a:gd name="adj3" fmla="val 6300000"/>
            <a:gd name="adj4" fmla="val 18900000"/>
            <a:gd name="adj5" fmla="val 12500"/>
          </a:avLst>
        </a:prstGeom>
        <a:solidFill>
          <a:srgbClr val="A5A5A5">
            <a:hueOff val="2032949"/>
            <a:satOff val="75000"/>
            <a:lumOff val="-11029"/>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BF88A225-C9EA-427F-BE5C-E2E0E3C4EBDA}">
      <dsp:nvSpPr>
        <dsp:cNvPr id="0" name=""/>
        <dsp:cNvSpPr/>
      </dsp:nvSpPr>
      <dsp:spPr>
        <a:xfrm>
          <a:off x="516197" y="2387755"/>
          <a:ext cx="555402" cy="277577"/>
        </a:xfrm>
        <a:prstGeom prst="rect">
          <a:avLst/>
        </a:prstGeom>
        <a:noFill/>
        <a:ln w="6350" cap="flat" cmpd="sng" algn="ctr">
          <a:solidFill>
            <a:sysClr val="windowText" lastClr="000000">
              <a:alpha val="0"/>
              <a:hueOff val="0"/>
              <a:satOff val="0"/>
              <a:lumOff val="0"/>
              <a:alphaOff val="0"/>
            </a:sys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Text" lastClr="000000">
                  <a:hueOff val="0"/>
                  <a:satOff val="0"/>
                  <a:lumOff val="0"/>
                  <a:alphaOff val="0"/>
                </a:sysClr>
              </a:solidFill>
              <a:latin typeface="Calibri" panose="020F0502020204030204"/>
              <a:ea typeface="+mn-ea"/>
              <a:cs typeface="+mn-cs"/>
            </a:rPr>
            <a:t>Ability</a:t>
          </a:r>
        </a:p>
      </dsp:txBody>
      <dsp:txXfrm>
        <a:off x="516197" y="2387755"/>
        <a:ext cx="555402" cy="277577"/>
      </dsp:txXfrm>
    </dsp:sp>
    <dsp:sp modelId="{2E02ADA2-1D2A-4BC6-A53B-EEA65CCD85A7}">
      <dsp:nvSpPr>
        <dsp:cNvPr id="0" name=""/>
        <dsp:cNvSpPr/>
      </dsp:nvSpPr>
      <dsp:spPr>
        <a:xfrm>
          <a:off x="644827" y="2665333"/>
          <a:ext cx="855040" cy="855542"/>
        </a:xfrm>
        <a:prstGeom prst="blockArc">
          <a:avLst>
            <a:gd name="adj1" fmla="val 13500000"/>
            <a:gd name="adj2" fmla="val 10800000"/>
            <a:gd name="adj3" fmla="val 12740"/>
          </a:avLst>
        </a:prstGeom>
        <a:solidFill>
          <a:srgbClr val="A5A5A5">
            <a:hueOff val="2710599"/>
            <a:satOff val="100000"/>
            <a:lumOff val="-14706"/>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BDF4ED18-177F-4EAE-A951-CB7C3E107EDB}">
      <dsp:nvSpPr>
        <dsp:cNvPr id="0" name=""/>
        <dsp:cNvSpPr/>
      </dsp:nvSpPr>
      <dsp:spPr>
        <a:xfrm>
          <a:off x="793805" y="2960901"/>
          <a:ext cx="555402" cy="277577"/>
        </a:xfrm>
        <a:prstGeom prst="rect">
          <a:avLst/>
        </a:prstGeom>
        <a:noFill/>
        <a:ln w="6350" cap="flat" cmpd="sng" algn="ctr">
          <a:solidFill>
            <a:sysClr val="windowText" lastClr="000000">
              <a:alpha val="0"/>
              <a:hueOff val="0"/>
              <a:satOff val="0"/>
              <a:lumOff val="0"/>
              <a:alphaOff val="0"/>
            </a:sys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Text" lastClr="000000">
                  <a:hueOff val="0"/>
                  <a:satOff val="0"/>
                  <a:lumOff val="0"/>
                  <a:alphaOff val="0"/>
                </a:sysClr>
              </a:solidFill>
              <a:latin typeface="Calibri" panose="020F0502020204030204"/>
              <a:ea typeface="+mn-ea"/>
              <a:cs typeface="+mn-cs"/>
            </a:rPr>
            <a:t>Reinforce</a:t>
          </a:r>
        </a:p>
      </dsp:txBody>
      <dsp:txXfrm>
        <a:off x="793805" y="2960901"/>
        <a:ext cx="555402" cy="277577"/>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92DB55B9076F4D9638F423DAD57510" ma:contentTypeVersion="6" ma:contentTypeDescription="Create a new document." ma:contentTypeScope="" ma:versionID="df6c8edcea033d725d046ff345e0eace">
  <xsd:schema xmlns:xsd="http://www.w3.org/2001/XMLSchema" xmlns:xs="http://www.w3.org/2001/XMLSchema" xmlns:p="http://schemas.microsoft.com/office/2006/metadata/properties" xmlns:ns2="b0998113-6dff-484f-9e94-9ccec4e2ee8a" xmlns:ns3="3dc120f2-4f61-4d80-85bf-2107ad98886c" targetNamespace="http://schemas.microsoft.com/office/2006/metadata/properties" ma:root="true" ma:fieldsID="3e957024e890a71bb250af450bbd60fe" ns2:_="" ns3:_="">
    <xsd:import namespace="b0998113-6dff-484f-9e94-9ccec4e2ee8a"/>
    <xsd:import namespace="3dc120f2-4f61-4d80-85bf-2107ad9888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998113-6dff-484f-9e94-9ccec4e2ee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dc120f2-4f61-4d80-85bf-2107ad98886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501A694-8EEF-4137-B609-9AC34D1A33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998113-6dff-484f-9e94-9ccec4e2ee8a"/>
    <ds:schemaRef ds:uri="3dc120f2-4f61-4d80-85bf-2107ad9888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979218-E170-4FEC-95E2-F33C341C4F1D}">
  <ds:schemaRefs>
    <ds:schemaRef ds:uri="http://schemas.microsoft.com/sharepoint/v3/contenttype/forms"/>
  </ds:schemaRefs>
</ds:datastoreItem>
</file>

<file path=customXml/itemProps3.xml><?xml version="1.0" encoding="utf-8"?>
<ds:datastoreItem xmlns:ds="http://schemas.openxmlformats.org/officeDocument/2006/customXml" ds:itemID="{19CEEAE1-95A3-434D-8FCA-5CFCE51CFAC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1214</Words>
  <Characters>6921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Staino</dc:creator>
  <cp:keywords/>
  <dc:description/>
  <cp:lastModifiedBy>Kathryn Sears</cp:lastModifiedBy>
  <cp:revision>5</cp:revision>
  <dcterms:created xsi:type="dcterms:W3CDTF">2021-05-10T19:37:00Z</dcterms:created>
  <dcterms:modified xsi:type="dcterms:W3CDTF">2021-05-10T19:45:00Z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0x010100B092DB55B9076F4D9638F423DAD57510</vt:lpwstr>
  </property>
</Properties>
</file>