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C2F0" w14:textId="6AA5DA27" w:rsidR="00FD62C9" w:rsidRPr="00933510" w:rsidRDefault="00B712AC" w:rsidP="00FD62C9">
      <w:pPr>
        <w:rPr>
          <w:rFonts w:cs="Times New Roman (Body CS)"/>
          <w:color w:val="666666"/>
          <w:spacing w:val="20"/>
          <w:kern w:val="22"/>
          <w:sz w:val="20"/>
          <w:szCs w:val="20"/>
        </w:rPr>
      </w:pPr>
      <w:r>
        <w:rPr>
          <w:b/>
          <w:bCs/>
          <w:color w:val="440056"/>
        </w:rPr>
        <w:t>Compliance by Employee Number</w:t>
      </w:r>
    </w:p>
    <w:p w14:paraId="5BA6696D" w14:textId="77777777" w:rsidR="00B712AC" w:rsidRPr="00B712AC" w:rsidRDefault="00B712AC" w:rsidP="00B712AC">
      <w:pPr>
        <w:shd w:val="clear" w:color="auto" w:fill="FFFFFF"/>
        <w:spacing w:line="420" w:lineRule="atLeast"/>
        <w:rPr>
          <w:rFonts w:eastAsia="Times New Roman" w:cstheme="minorHAnsi"/>
          <w:color w:val="303030"/>
          <w:sz w:val="20"/>
          <w:szCs w:val="20"/>
          <w:lang w:bidi="ar-SA"/>
        </w:rPr>
      </w:pPr>
      <w:r w:rsidRPr="00B712AC">
        <w:rPr>
          <w:rFonts w:eastAsia="Times New Roman" w:cstheme="minorHAnsi"/>
          <w:color w:val="303030"/>
          <w:sz w:val="20"/>
          <w:szCs w:val="20"/>
          <w:lang w:bidi="ar-SA"/>
        </w:rPr>
        <w:t>While all companies have certain legal requirements, they vary by company size and by federal contractor status.  Certain industries and governmental entities may have other legal obligations.</w:t>
      </w:r>
    </w:p>
    <w:p w14:paraId="1A274EBF" w14:textId="77777777" w:rsidR="00B712AC" w:rsidRPr="00B712AC" w:rsidRDefault="00B712AC" w:rsidP="00B712AC">
      <w:pPr>
        <w:shd w:val="clear" w:color="auto" w:fill="FFFFFF"/>
        <w:spacing w:line="420" w:lineRule="atLeast"/>
        <w:rPr>
          <w:rFonts w:eastAsia="Times New Roman" w:cstheme="minorHAnsi"/>
          <w:color w:val="303030"/>
          <w:sz w:val="20"/>
          <w:szCs w:val="20"/>
          <w:lang w:bidi="ar-SA"/>
        </w:rPr>
      </w:pPr>
      <w:r w:rsidRPr="00B712AC">
        <w:rPr>
          <w:rFonts w:eastAsia="Times New Roman" w:cstheme="minorHAnsi"/>
          <w:b/>
          <w:bCs/>
          <w:color w:val="303030"/>
          <w:sz w:val="20"/>
          <w:szCs w:val="20"/>
          <w:u w:val="single"/>
          <w:lang w:bidi="ar-SA"/>
        </w:rPr>
        <w:t>Most of the requirements listed below are described in detail in this or other sections of the HR Essentials Toolkit. </w:t>
      </w:r>
      <w:r w:rsidRPr="00B712AC">
        <w:rPr>
          <w:rFonts w:eastAsia="Times New Roman" w:cstheme="minorHAnsi"/>
          <w:color w:val="303030"/>
          <w:sz w:val="20"/>
          <w:szCs w:val="20"/>
          <w:lang w:bidi="ar-SA"/>
        </w:rPr>
        <w:t> Generally, forms and tools are included to assist members in complying.</w:t>
      </w:r>
    </w:p>
    <w:p w14:paraId="7104A82F" w14:textId="77777777" w:rsidR="00B712AC" w:rsidRPr="00B712AC" w:rsidRDefault="00B712AC" w:rsidP="00B712AC">
      <w:pPr>
        <w:shd w:val="clear" w:color="auto" w:fill="FFFFFF"/>
        <w:outlineLvl w:val="0"/>
        <w:rPr>
          <w:rFonts w:eastAsia="Times New Roman" w:cstheme="minorHAnsi"/>
          <w:b/>
          <w:bCs/>
          <w:color w:val="303030"/>
          <w:kern w:val="36"/>
          <w:sz w:val="20"/>
          <w:szCs w:val="20"/>
          <w:lang w:bidi="ar-SA"/>
        </w:rPr>
      </w:pPr>
      <w:r w:rsidRPr="00B712AC">
        <w:rPr>
          <w:rFonts w:eastAsia="Times New Roman" w:cstheme="minorHAnsi"/>
          <w:b/>
          <w:bCs/>
          <w:color w:val="303030"/>
          <w:kern w:val="36"/>
          <w:sz w:val="20"/>
          <w:szCs w:val="20"/>
          <w:lang w:bidi="ar-SA"/>
        </w:rPr>
        <w:t>1.What are my responsibilities as an employer based on my employee number?</w:t>
      </w:r>
    </w:p>
    <w:p w14:paraId="5AB5191F" w14:textId="77777777" w:rsidR="00B712AC" w:rsidRPr="00B712AC" w:rsidRDefault="00B712AC" w:rsidP="00B712AC">
      <w:pPr>
        <w:shd w:val="clear" w:color="auto" w:fill="FFFFFF"/>
        <w:ind w:left="720"/>
        <w:outlineLvl w:val="0"/>
        <w:rPr>
          <w:rFonts w:eastAsia="Times New Roman" w:cstheme="minorHAnsi"/>
          <w:b/>
          <w:bCs/>
          <w:color w:val="303030"/>
          <w:kern w:val="36"/>
          <w:sz w:val="20"/>
          <w:szCs w:val="20"/>
          <w:lang w:bidi="ar-SA"/>
        </w:rPr>
      </w:pPr>
      <w:r w:rsidRPr="00B712AC">
        <w:rPr>
          <w:rFonts w:eastAsia="Times New Roman" w:cstheme="minorHAnsi"/>
          <w:b/>
          <w:bCs/>
          <w:color w:val="303030"/>
          <w:kern w:val="36"/>
          <w:sz w:val="20"/>
          <w:szCs w:val="20"/>
          <w:u w:val="single"/>
          <w:lang w:bidi="ar-SA"/>
        </w:rPr>
        <w:t>1+ Employees:</w:t>
      </w:r>
    </w:p>
    <w:p w14:paraId="70919273" w14:textId="77777777" w:rsidR="00B712AC" w:rsidRPr="00B712AC" w:rsidRDefault="00B712AC" w:rsidP="00B712AC">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Create legally compliant application, background check and drug test releases.</w:t>
      </w:r>
    </w:p>
    <w:p w14:paraId="1BAC3DF7" w14:textId="77777777" w:rsidR="00B712AC" w:rsidRPr="00B712AC" w:rsidRDefault="00B712AC" w:rsidP="00B712AC">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Classify employees correctly, corresponding to job descriptions (exempt/non-exempt).</w:t>
      </w:r>
    </w:p>
    <w:p w14:paraId="39D1EDB2" w14:textId="77777777" w:rsidR="00B712AC" w:rsidRPr="00B712AC" w:rsidRDefault="00B712AC" w:rsidP="00B712AC">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Have a basic orientation with handbook receipt/check-off sheet.</w:t>
      </w:r>
    </w:p>
    <w:p w14:paraId="45988BA6" w14:textId="77777777" w:rsidR="00B712AC" w:rsidRPr="00B712AC" w:rsidRDefault="00B712AC" w:rsidP="00B712AC">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Set up a legal employee file (separate medical, payroll and I-9 files</w:t>
      </w:r>
    </w:p>
    <w:p w14:paraId="08322BCF" w14:textId="77777777" w:rsidR="00B712AC" w:rsidRPr="00B712AC" w:rsidRDefault="00B712AC" w:rsidP="00B712AC">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 xml:space="preserve">I-9 Forms: Make sure you complete on-time and </w:t>
      </w:r>
      <w:proofErr w:type="gramStart"/>
      <w:r w:rsidRPr="00B712AC">
        <w:rPr>
          <w:rFonts w:eastAsia="Times New Roman" w:cstheme="minorHAnsi"/>
          <w:color w:val="303030"/>
          <w:sz w:val="20"/>
          <w:szCs w:val="20"/>
          <w:lang w:bidi="ar-SA"/>
        </w:rPr>
        <w:t>legally</w:t>
      </w:r>
      <w:proofErr w:type="gramEnd"/>
    </w:p>
    <w:p w14:paraId="07C76923" w14:textId="77777777" w:rsidR="00B712AC" w:rsidRPr="00B712AC" w:rsidRDefault="00B712AC" w:rsidP="00B712AC">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Federal and State Tax Forms: Best to complete on day one.</w:t>
      </w:r>
    </w:p>
    <w:p w14:paraId="08191B64" w14:textId="77777777" w:rsidR="00B712AC" w:rsidRPr="00B712AC" w:rsidRDefault="00B712AC" w:rsidP="00B712AC">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Benefits: Understand NC continuation coverage for employees losing benefits eligibility and the requirement to provide Summary Plan Descriptions and Summary of Benefits and Coverage, as well as reporting cost of coverage on W-2 and termination letter related to benefits.</w:t>
      </w:r>
    </w:p>
    <w:p w14:paraId="463C7D3B" w14:textId="77777777" w:rsidR="00B712AC" w:rsidRPr="00B712AC" w:rsidRDefault="00B712AC" w:rsidP="00B712AC">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Report ALL New Hires for Child Support Enforcement via NC New Hire Reporting</w:t>
      </w:r>
    </w:p>
    <w:p w14:paraId="199D193A" w14:textId="77777777" w:rsidR="00B712AC" w:rsidRPr="00B712AC" w:rsidRDefault="00B712AC" w:rsidP="00B712AC">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Pay Unemployment Taxes and Respond to Claims (some exceptions based on industry)</w:t>
      </w:r>
    </w:p>
    <w:p w14:paraId="3ADD82EA" w14:textId="77777777" w:rsidR="00B712AC" w:rsidRPr="00B712AC" w:rsidRDefault="00B712AC" w:rsidP="00B712AC">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Basic Termination Paperwork: Will provide unemployment and claim defense.</w:t>
      </w:r>
    </w:p>
    <w:p w14:paraId="5EF4115D" w14:textId="77777777" w:rsidR="00B712AC" w:rsidRPr="00B712AC" w:rsidRDefault="00B712AC" w:rsidP="00B712AC">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Safety: Meet basic OSHA requirements (hospitalization/fatal incident reporting), etc.</w:t>
      </w:r>
    </w:p>
    <w:p w14:paraId="544B0C21" w14:textId="77777777" w:rsidR="00B712AC" w:rsidRPr="00B712AC" w:rsidRDefault="00B712AC" w:rsidP="00B712AC">
      <w:pPr>
        <w:shd w:val="clear" w:color="auto" w:fill="FFFFFF"/>
        <w:spacing w:line="420" w:lineRule="atLeast"/>
        <w:ind w:left="1440"/>
        <w:rPr>
          <w:rFonts w:eastAsia="Times New Roman" w:cstheme="minorHAnsi"/>
          <w:color w:val="303030"/>
          <w:sz w:val="20"/>
          <w:szCs w:val="20"/>
          <w:lang w:bidi="ar-SA"/>
        </w:rPr>
      </w:pPr>
      <w:r w:rsidRPr="00B712AC">
        <w:rPr>
          <w:rFonts w:eastAsia="Times New Roman" w:cstheme="minorHAnsi"/>
          <w:color w:val="303030"/>
          <w:sz w:val="20"/>
          <w:szCs w:val="20"/>
          <w:lang w:bidi="ar-SA"/>
        </w:rPr>
        <w:t> </w:t>
      </w:r>
    </w:p>
    <w:p w14:paraId="5E1D24AE" w14:textId="77777777" w:rsidR="00B712AC" w:rsidRPr="00B712AC" w:rsidRDefault="00B712AC" w:rsidP="00B712AC">
      <w:pPr>
        <w:shd w:val="clear" w:color="auto" w:fill="FFFFFF"/>
        <w:ind w:left="720"/>
        <w:outlineLvl w:val="0"/>
        <w:rPr>
          <w:rFonts w:eastAsia="Times New Roman" w:cstheme="minorHAnsi"/>
          <w:b/>
          <w:bCs/>
          <w:color w:val="303030"/>
          <w:kern w:val="36"/>
          <w:sz w:val="20"/>
          <w:szCs w:val="20"/>
          <w:lang w:bidi="ar-SA"/>
        </w:rPr>
      </w:pPr>
      <w:r w:rsidRPr="00B712AC">
        <w:rPr>
          <w:rFonts w:eastAsia="Times New Roman" w:cstheme="minorHAnsi"/>
          <w:b/>
          <w:bCs/>
          <w:color w:val="303030"/>
          <w:kern w:val="36"/>
          <w:sz w:val="20"/>
          <w:szCs w:val="20"/>
          <w:u w:val="single"/>
          <w:lang w:bidi="ar-SA"/>
        </w:rPr>
        <w:t>3-4+ Employees:</w:t>
      </w:r>
      <w:r w:rsidRPr="00B712AC">
        <w:rPr>
          <w:rFonts w:eastAsia="Times New Roman" w:cstheme="minorHAnsi"/>
          <w:b/>
          <w:bCs/>
          <w:color w:val="303030"/>
          <w:kern w:val="36"/>
          <w:sz w:val="20"/>
          <w:szCs w:val="20"/>
          <w:lang w:bidi="ar-SA"/>
        </w:rPr>
        <w:t xml:space="preserve">  Follow </w:t>
      </w:r>
      <w:proofErr w:type="gramStart"/>
      <w:r w:rsidRPr="00B712AC">
        <w:rPr>
          <w:rFonts w:eastAsia="Times New Roman" w:cstheme="minorHAnsi"/>
          <w:b/>
          <w:bCs/>
          <w:color w:val="303030"/>
          <w:kern w:val="36"/>
          <w:sz w:val="20"/>
          <w:szCs w:val="20"/>
          <w:lang w:bidi="ar-SA"/>
        </w:rPr>
        <w:t>all of</w:t>
      </w:r>
      <w:proofErr w:type="gramEnd"/>
      <w:r w:rsidRPr="00B712AC">
        <w:rPr>
          <w:rFonts w:eastAsia="Times New Roman" w:cstheme="minorHAnsi"/>
          <w:b/>
          <w:bCs/>
          <w:color w:val="303030"/>
          <w:kern w:val="36"/>
          <w:sz w:val="20"/>
          <w:szCs w:val="20"/>
          <w:lang w:bidi="ar-SA"/>
        </w:rPr>
        <w:t xml:space="preserve"> the above requirements, plus:</w:t>
      </w:r>
    </w:p>
    <w:p w14:paraId="1F15071F" w14:textId="77777777" w:rsidR="00B712AC" w:rsidRPr="00B712AC" w:rsidRDefault="00B712AC" w:rsidP="00B712AC">
      <w:pPr>
        <w:numPr>
          <w:ilvl w:val="0"/>
          <w:numId w:val="26"/>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3 employees: </w:t>
      </w:r>
      <w:r w:rsidRPr="00B712AC">
        <w:rPr>
          <w:rFonts w:eastAsia="Times New Roman" w:cstheme="minorHAnsi"/>
          <w:b/>
          <w:bCs/>
          <w:i/>
          <w:iCs/>
          <w:color w:val="303030"/>
          <w:sz w:val="20"/>
          <w:szCs w:val="20"/>
          <w:lang w:bidi="ar-SA"/>
        </w:rPr>
        <w:t>Workers Compensation Insurance is required</w:t>
      </w:r>
      <w:r w:rsidRPr="00B712AC">
        <w:rPr>
          <w:rFonts w:eastAsia="Times New Roman" w:cstheme="minorHAnsi"/>
          <w:color w:val="303030"/>
          <w:sz w:val="20"/>
          <w:szCs w:val="20"/>
          <w:lang w:bidi="ar-SA"/>
        </w:rPr>
        <w:t>.</w:t>
      </w:r>
    </w:p>
    <w:p w14:paraId="04BEF6EC" w14:textId="77777777" w:rsidR="00B712AC" w:rsidRPr="00B712AC" w:rsidRDefault="00B712AC" w:rsidP="00B712AC">
      <w:pPr>
        <w:numPr>
          <w:ilvl w:val="0"/>
          <w:numId w:val="26"/>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4 employees: Citizenship and National Origin discrimination (IRCA) – continue best practices related to applications and I-9’s.</w:t>
      </w:r>
    </w:p>
    <w:p w14:paraId="2D137A3A" w14:textId="77777777" w:rsidR="00B712AC" w:rsidRPr="00B712AC" w:rsidRDefault="00B712AC" w:rsidP="00B712AC">
      <w:pPr>
        <w:numPr>
          <w:ilvl w:val="0"/>
          <w:numId w:val="26"/>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4 employees: </w:t>
      </w:r>
      <w:r w:rsidRPr="00B712AC">
        <w:rPr>
          <w:rFonts w:eastAsia="Times New Roman" w:cstheme="minorHAnsi"/>
          <w:b/>
          <w:bCs/>
          <w:i/>
          <w:iCs/>
          <w:color w:val="303030"/>
          <w:sz w:val="20"/>
          <w:szCs w:val="20"/>
          <w:lang w:bidi="ar-SA"/>
        </w:rPr>
        <w:t>Unemployment taxes and claims response (non-profit)</w:t>
      </w:r>
    </w:p>
    <w:p w14:paraId="5F44C947" w14:textId="77777777" w:rsidR="00B712AC" w:rsidRPr="00B712AC" w:rsidRDefault="00B712AC" w:rsidP="00B712AC">
      <w:pPr>
        <w:shd w:val="clear" w:color="auto" w:fill="FFFFFF"/>
        <w:spacing w:line="420" w:lineRule="atLeast"/>
        <w:rPr>
          <w:rFonts w:eastAsia="Times New Roman" w:cstheme="minorHAnsi"/>
          <w:color w:val="303030"/>
          <w:sz w:val="20"/>
          <w:szCs w:val="20"/>
          <w:lang w:bidi="ar-SA"/>
        </w:rPr>
      </w:pPr>
      <w:r w:rsidRPr="00B712AC">
        <w:rPr>
          <w:rFonts w:eastAsia="Times New Roman" w:cstheme="minorHAnsi"/>
          <w:color w:val="303030"/>
          <w:sz w:val="20"/>
          <w:szCs w:val="20"/>
          <w:lang w:bidi="ar-SA"/>
        </w:rPr>
        <w:t> </w:t>
      </w:r>
    </w:p>
    <w:p w14:paraId="6CEA8A33" w14:textId="77777777" w:rsidR="00B712AC" w:rsidRPr="00B712AC" w:rsidRDefault="00B712AC" w:rsidP="00B712AC">
      <w:pPr>
        <w:shd w:val="clear" w:color="auto" w:fill="FFFFFF"/>
        <w:ind w:left="720"/>
        <w:outlineLvl w:val="0"/>
        <w:rPr>
          <w:rFonts w:eastAsia="Times New Roman" w:cstheme="minorHAnsi"/>
          <w:b/>
          <w:bCs/>
          <w:color w:val="303030"/>
          <w:kern w:val="36"/>
          <w:sz w:val="20"/>
          <w:szCs w:val="20"/>
          <w:lang w:bidi="ar-SA"/>
        </w:rPr>
      </w:pPr>
      <w:r w:rsidRPr="00B712AC">
        <w:rPr>
          <w:rFonts w:eastAsia="Times New Roman" w:cstheme="minorHAnsi"/>
          <w:b/>
          <w:bCs/>
          <w:color w:val="303030"/>
          <w:kern w:val="36"/>
          <w:sz w:val="20"/>
          <w:szCs w:val="20"/>
          <w:u w:val="single"/>
          <w:lang w:bidi="ar-SA"/>
        </w:rPr>
        <w:t>10+ Employees:</w:t>
      </w:r>
      <w:r w:rsidRPr="00B712AC">
        <w:rPr>
          <w:rFonts w:eastAsia="Times New Roman" w:cstheme="minorHAnsi"/>
          <w:b/>
          <w:bCs/>
          <w:color w:val="303030"/>
          <w:kern w:val="36"/>
          <w:sz w:val="20"/>
          <w:szCs w:val="20"/>
          <w:lang w:bidi="ar-SA"/>
        </w:rPr>
        <w:t xml:space="preserve">  Follow </w:t>
      </w:r>
      <w:proofErr w:type="gramStart"/>
      <w:r w:rsidRPr="00B712AC">
        <w:rPr>
          <w:rFonts w:eastAsia="Times New Roman" w:cstheme="minorHAnsi"/>
          <w:b/>
          <w:bCs/>
          <w:color w:val="303030"/>
          <w:kern w:val="36"/>
          <w:sz w:val="20"/>
          <w:szCs w:val="20"/>
          <w:lang w:bidi="ar-SA"/>
        </w:rPr>
        <w:t>all of</w:t>
      </w:r>
      <w:proofErr w:type="gramEnd"/>
      <w:r w:rsidRPr="00B712AC">
        <w:rPr>
          <w:rFonts w:eastAsia="Times New Roman" w:cstheme="minorHAnsi"/>
          <w:b/>
          <w:bCs/>
          <w:color w:val="303030"/>
          <w:kern w:val="36"/>
          <w:sz w:val="20"/>
          <w:szCs w:val="20"/>
          <w:lang w:bidi="ar-SA"/>
        </w:rPr>
        <w:t xml:space="preserve"> the above requirements, plus:</w:t>
      </w:r>
    </w:p>
    <w:p w14:paraId="7CC4A575" w14:textId="77777777" w:rsidR="00B712AC" w:rsidRPr="00B712AC" w:rsidRDefault="00B712AC" w:rsidP="00B712AC">
      <w:pPr>
        <w:numPr>
          <w:ilvl w:val="0"/>
          <w:numId w:val="27"/>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b/>
          <w:bCs/>
          <w:i/>
          <w:iCs/>
          <w:color w:val="303030"/>
          <w:sz w:val="20"/>
          <w:szCs w:val="20"/>
          <w:lang w:bidi="ar-SA"/>
        </w:rPr>
        <w:t>Track injuries and record/track OSHA logs.  </w:t>
      </w:r>
      <w:r w:rsidRPr="00B712AC">
        <w:rPr>
          <w:rFonts w:eastAsia="Times New Roman" w:cstheme="minorHAnsi"/>
          <w:color w:val="303030"/>
          <w:sz w:val="20"/>
          <w:szCs w:val="20"/>
          <w:lang w:bidi="ar-SA"/>
        </w:rPr>
        <w:t>(See additional information in the section of the HR Essentials Guide that covers injuries.)</w:t>
      </w:r>
    </w:p>
    <w:p w14:paraId="1F0C7F1A" w14:textId="77777777" w:rsidR="00B712AC" w:rsidRPr="00B712AC" w:rsidRDefault="00B712AC" w:rsidP="00B712AC">
      <w:pPr>
        <w:shd w:val="clear" w:color="auto" w:fill="FFFFFF"/>
        <w:spacing w:line="420" w:lineRule="atLeast"/>
        <w:rPr>
          <w:rFonts w:eastAsia="Times New Roman" w:cstheme="minorHAnsi"/>
          <w:color w:val="303030"/>
          <w:sz w:val="20"/>
          <w:szCs w:val="20"/>
          <w:lang w:bidi="ar-SA"/>
        </w:rPr>
      </w:pPr>
      <w:r w:rsidRPr="00B712AC">
        <w:rPr>
          <w:rFonts w:eastAsia="Times New Roman" w:cstheme="minorHAnsi"/>
          <w:color w:val="303030"/>
          <w:sz w:val="20"/>
          <w:szCs w:val="20"/>
          <w:lang w:bidi="ar-SA"/>
        </w:rPr>
        <w:t> </w:t>
      </w:r>
    </w:p>
    <w:p w14:paraId="3D74DD31" w14:textId="77777777" w:rsidR="00B712AC" w:rsidRPr="00B712AC" w:rsidRDefault="00B712AC" w:rsidP="00B712AC">
      <w:pPr>
        <w:shd w:val="clear" w:color="auto" w:fill="FFFFFF"/>
        <w:ind w:left="720"/>
        <w:outlineLvl w:val="0"/>
        <w:rPr>
          <w:rFonts w:eastAsia="Times New Roman" w:cstheme="minorHAnsi"/>
          <w:b/>
          <w:bCs/>
          <w:color w:val="303030"/>
          <w:kern w:val="36"/>
          <w:sz w:val="20"/>
          <w:szCs w:val="20"/>
          <w:lang w:bidi="ar-SA"/>
        </w:rPr>
      </w:pPr>
      <w:r w:rsidRPr="00B712AC">
        <w:rPr>
          <w:rFonts w:eastAsia="Times New Roman" w:cstheme="minorHAnsi"/>
          <w:b/>
          <w:bCs/>
          <w:color w:val="303030"/>
          <w:kern w:val="36"/>
          <w:sz w:val="20"/>
          <w:szCs w:val="20"/>
          <w:u w:val="single"/>
          <w:lang w:bidi="ar-SA"/>
        </w:rPr>
        <w:t>15+ Employees:</w:t>
      </w:r>
      <w:r w:rsidRPr="00B712AC">
        <w:rPr>
          <w:rFonts w:eastAsia="Times New Roman" w:cstheme="minorHAnsi"/>
          <w:b/>
          <w:bCs/>
          <w:color w:val="303030"/>
          <w:kern w:val="36"/>
          <w:sz w:val="20"/>
          <w:szCs w:val="20"/>
          <w:lang w:bidi="ar-SA"/>
        </w:rPr>
        <w:t xml:space="preserve">  Follow </w:t>
      </w:r>
      <w:proofErr w:type="gramStart"/>
      <w:r w:rsidRPr="00B712AC">
        <w:rPr>
          <w:rFonts w:eastAsia="Times New Roman" w:cstheme="minorHAnsi"/>
          <w:b/>
          <w:bCs/>
          <w:color w:val="303030"/>
          <w:kern w:val="36"/>
          <w:sz w:val="20"/>
          <w:szCs w:val="20"/>
          <w:lang w:bidi="ar-SA"/>
        </w:rPr>
        <w:t>all of</w:t>
      </w:r>
      <w:proofErr w:type="gramEnd"/>
      <w:r w:rsidRPr="00B712AC">
        <w:rPr>
          <w:rFonts w:eastAsia="Times New Roman" w:cstheme="minorHAnsi"/>
          <w:b/>
          <w:bCs/>
          <w:color w:val="303030"/>
          <w:kern w:val="36"/>
          <w:sz w:val="20"/>
          <w:szCs w:val="20"/>
          <w:lang w:bidi="ar-SA"/>
        </w:rPr>
        <w:t xml:space="preserve"> the above requirements, plus:</w:t>
      </w:r>
    </w:p>
    <w:p w14:paraId="475664FC" w14:textId="77777777" w:rsidR="00B712AC" w:rsidRPr="00B712AC" w:rsidRDefault="00B712AC" w:rsidP="00B712AC">
      <w:pPr>
        <w:numPr>
          <w:ilvl w:val="0"/>
          <w:numId w:val="28"/>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Non-discrimination (race, gender, national origin, religion, color) – Title VII</w:t>
      </w:r>
    </w:p>
    <w:p w14:paraId="586CFCA0" w14:textId="77777777" w:rsidR="00B712AC" w:rsidRPr="00B712AC" w:rsidRDefault="00B712AC" w:rsidP="00B712AC">
      <w:pPr>
        <w:numPr>
          <w:ilvl w:val="1"/>
          <w:numId w:val="28"/>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Continue best practices and review handbook/consider harassment/diversity training.</w:t>
      </w:r>
    </w:p>
    <w:p w14:paraId="6824613C" w14:textId="77777777" w:rsidR="00B712AC" w:rsidRPr="00B712AC" w:rsidRDefault="00B712AC" w:rsidP="00B712AC">
      <w:pPr>
        <w:numPr>
          <w:ilvl w:val="0"/>
          <w:numId w:val="28"/>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Genetic information non-discrimination (GINA)</w:t>
      </w:r>
    </w:p>
    <w:p w14:paraId="56B33634" w14:textId="77777777" w:rsidR="00B712AC" w:rsidRPr="00B712AC" w:rsidRDefault="00B712AC" w:rsidP="00B712AC">
      <w:pPr>
        <w:numPr>
          <w:ilvl w:val="1"/>
          <w:numId w:val="28"/>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Do not solicit information/ensure no benefits/other discrimination.</w:t>
      </w:r>
    </w:p>
    <w:p w14:paraId="343348F3" w14:textId="77777777" w:rsidR="00B712AC" w:rsidRPr="00B712AC" w:rsidRDefault="00B712AC" w:rsidP="00B712AC">
      <w:pPr>
        <w:numPr>
          <w:ilvl w:val="0"/>
          <w:numId w:val="28"/>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b/>
          <w:bCs/>
          <w:i/>
          <w:iCs/>
          <w:color w:val="303030"/>
          <w:sz w:val="20"/>
          <w:szCs w:val="20"/>
          <w:lang w:bidi="ar-SA"/>
        </w:rPr>
        <w:t>Accommodation for those with disabling conditions (ADA) </w:t>
      </w:r>
    </w:p>
    <w:p w14:paraId="2E8266DF" w14:textId="77777777" w:rsidR="00B712AC" w:rsidRPr="00B712AC" w:rsidRDefault="00B712AC" w:rsidP="00B712AC">
      <w:pPr>
        <w:numPr>
          <w:ilvl w:val="1"/>
          <w:numId w:val="28"/>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u w:val="single"/>
          <w:lang w:bidi="ar-SA"/>
        </w:rPr>
        <w:lastRenderedPageBreak/>
        <w:t>Understand the Americans with Disabilities Act (see separate FAQ in Legal Compliance section of the HR Essentials Toolkit) and its requirements including accommodation, including leave</w:t>
      </w:r>
      <w:r w:rsidRPr="00B712AC">
        <w:rPr>
          <w:rFonts w:eastAsia="Times New Roman" w:cstheme="minorHAnsi"/>
          <w:color w:val="303030"/>
          <w:sz w:val="20"/>
          <w:szCs w:val="20"/>
          <w:lang w:bidi="ar-SA"/>
        </w:rPr>
        <w:t>.</w:t>
      </w:r>
    </w:p>
    <w:p w14:paraId="5BB1559F" w14:textId="77777777" w:rsidR="00B712AC" w:rsidRPr="00B712AC" w:rsidRDefault="00B712AC" w:rsidP="00B712AC">
      <w:pPr>
        <w:shd w:val="clear" w:color="auto" w:fill="FFFFFF"/>
        <w:spacing w:line="420" w:lineRule="atLeast"/>
        <w:ind w:left="2160"/>
        <w:rPr>
          <w:rFonts w:eastAsia="Times New Roman" w:cstheme="minorHAnsi"/>
          <w:color w:val="303030"/>
          <w:sz w:val="20"/>
          <w:szCs w:val="20"/>
          <w:lang w:bidi="ar-SA"/>
        </w:rPr>
      </w:pPr>
      <w:r w:rsidRPr="00B712AC">
        <w:rPr>
          <w:rFonts w:eastAsia="Times New Roman" w:cstheme="minorHAnsi"/>
          <w:color w:val="303030"/>
          <w:sz w:val="20"/>
          <w:szCs w:val="20"/>
          <w:lang w:bidi="ar-SA"/>
        </w:rPr>
        <w:t> </w:t>
      </w:r>
    </w:p>
    <w:p w14:paraId="3D2EA215" w14:textId="77777777" w:rsidR="00B712AC" w:rsidRPr="00B712AC" w:rsidRDefault="00B712AC" w:rsidP="00B712AC">
      <w:pPr>
        <w:shd w:val="clear" w:color="auto" w:fill="FFFFFF"/>
        <w:ind w:left="720"/>
        <w:outlineLvl w:val="0"/>
        <w:rPr>
          <w:rFonts w:eastAsia="Times New Roman" w:cstheme="minorHAnsi"/>
          <w:b/>
          <w:bCs/>
          <w:color w:val="303030"/>
          <w:kern w:val="36"/>
          <w:sz w:val="20"/>
          <w:szCs w:val="20"/>
          <w:lang w:bidi="ar-SA"/>
        </w:rPr>
      </w:pPr>
      <w:r w:rsidRPr="00B712AC">
        <w:rPr>
          <w:rFonts w:eastAsia="Times New Roman" w:cstheme="minorHAnsi"/>
          <w:b/>
          <w:bCs/>
          <w:color w:val="303030"/>
          <w:kern w:val="36"/>
          <w:sz w:val="20"/>
          <w:szCs w:val="20"/>
          <w:u w:val="single"/>
          <w:lang w:bidi="ar-SA"/>
        </w:rPr>
        <w:t>20+ Employees:</w:t>
      </w:r>
      <w:r w:rsidRPr="00B712AC">
        <w:rPr>
          <w:rFonts w:eastAsia="Times New Roman" w:cstheme="minorHAnsi"/>
          <w:b/>
          <w:bCs/>
          <w:color w:val="303030"/>
          <w:kern w:val="36"/>
          <w:sz w:val="20"/>
          <w:szCs w:val="20"/>
          <w:lang w:bidi="ar-SA"/>
        </w:rPr>
        <w:t xml:space="preserve">  Follow </w:t>
      </w:r>
      <w:proofErr w:type="gramStart"/>
      <w:r w:rsidRPr="00B712AC">
        <w:rPr>
          <w:rFonts w:eastAsia="Times New Roman" w:cstheme="minorHAnsi"/>
          <w:b/>
          <w:bCs/>
          <w:color w:val="303030"/>
          <w:kern w:val="36"/>
          <w:sz w:val="20"/>
          <w:szCs w:val="20"/>
          <w:lang w:bidi="ar-SA"/>
        </w:rPr>
        <w:t>all of</w:t>
      </w:r>
      <w:proofErr w:type="gramEnd"/>
      <w:r w:rsidRPr="00B712AC">
        <w:rPr>
          <w:rFonts w:eastAsia="Times New Roman" w:cstheme="minorHAnsi"/>
          <w:b/>
          <w:bCs/>
          <w:color w:val="303030"/>
          <w:kern w:val="36"/>
          <w:sz w:val="20"/>
          <w:szCs w:val="20"/>
          <w:lang w:bidi="ar-SA"/>
        </w:rPr>
        <w:t xml:space="preserve"> the above requirements, plus:</w:t>
      </w:r>
    </w:p>
    <w:p w14:paraId="410CD9FE" w14:textId="77777777" w:rsidR="00B712AC" w:rsidRPr="00B712AC" w:rsidRDefault="00B712AC" w:rsidP="00B712AC">
      <w:pPr>
        <w:numPr>
          <w:ilvl w:val="0"/>
          <w:numId w:val="29"/>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Age discrimination prohibited (ADEA)</w:t>
      </w:r>
    </w:p>
    <w:p w14:paraId="2513C15D" w14:textId="77777777" w:rsidR="00B712AC" w:rsidRPr="00B712AC" w:rsidRDefault="00B712AC" w:rsidP="00B712AC">
      <w:pPr>
        <w:numPr>
          <w:ilvl w:val="1"/>
          <w:numId w:val="29"/>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Review application, job description and other practices</w:t>
      </w:r>
    </w:p>
    <w:p w14:paraId="01EDC955" w14:textId="77777777" w:rsidR="00B712AC" w:rsidRPr="00B712AC" w:rsidRDefault="00B712AC" w:rsidP="00B712AC">
      <w:pPr>
        <w:numPr>
          <w:ilvl w:val="0"/>
          <w:numId w:val="29"/>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b/>
          <w:bCs/>
          <w:i/>
          <w:iCs/>
          <w:color w:val="303030"/>
          <w:sz w:val="20"/>
          <w:szCs w:val="20"/>
          <w:lang w:bidi="ar-SA"/>
        </w:rPr>
        <w:t>Provide COBRA coverage to employees losing health insurance</w:t>
      </w:r>
      <w:r w:rsidRPr="00B712AC">
        <w:rPr>
          <w:rFonts w:eastAsia="Times New Roman" w:cstheme="minorHAnsi"/>
          <w:color w:val="303030"/>
          <w:sz w:val="20"/>
          <w:szCs w:val="20"/>
          <w:lang w:bidi="ar-SA"/>
        </w:rPr>
        <w:t> (not church/government plans)</w:t>
      </w:r>
    </w:p>
    <w:p w14:paraId="1A516C5E" w14:textId="77777777" w:rsidR="00B712AC" w:rsidRPr="00B712AC" w:rsidRDefault="00B712AC" w:rsidP="00B712AC">
      <w:pPr>
        <w:numPr>
          <w:ilvl w:val="1"/>
          <w:numId w:val="29"/>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u w:val="single"/>
          <w:lang w:bidi="ar-SA"/>
        </w:rPr>
        <w:t>Provide required COBRA notifications (work with broker/carrier)</w:t>
      </w:r>
    </w:p>
    <w:p w14:paraId="40B70541" w14:textId="77777777" w:rsidR="00B712AC" w:rsidRPr="00B712AC" w:rsidRDefault="00B712AC" w:rsidP="00B712AC">
      <w:pPr>
        <w:shd w:val="clear" w:color="auto" w:fill="FFFFFF"/>
        <w:spacing w:line="420" w:lineRule="atLeast"/>
        <w:rPr>
          <w:rFonts w:eastAsia="Times New Roman" w:cstheme="minorHAnsi"/>
          <w:color w:val="303030"/>
          <w:sz w:val="20"/>
          <w:szCs w:val="20"/>
          <w:lang w:bidi="ar-SA"/>
        </w:rPr>
      </w:pPr>
      <w:r w:rsidRPr="00B712AC">
        <w:rPr>
          <w:rFonts w:eastAsia="Times New Roman" w:cstheme="minorHAnsi"/>
          <w:color w:val="303030"/>
          <w:sz w:val="20"/>
          <w:szCs w:val="20"/>
          <w:lang w:bidi="ar-SA"/>
        </w:rPr>
        <w:t> </w:t>
      </w:r>
    </w:p>
    <w:p w14:paraId="48515472" w14:textId="77777777" w:rsidR="00B712AC" w:rsidRPr="00B712AC" w:rsidRDefault="00B712AC" w:rsidP="00B712AC">
      <w:pPr>
        <w:shd w:val="clear" w:color="auto" w:fill="FFFFFF"/>
        <w:ind w:left="720"/>
        <w:outlineLvl w:val="0"/>
        <w:rPr>
          <w:rFonts w:eastAsia="Times New Roman" w:cstheme="minorHAnsi"/>
          <w:b/>
          <w:bCs/>
          <w:color w:val="303030"/>
          <w:kern w:val="36"/>
          <w:sz w:val="20"/>
          <w:szCs w:val="20"/>
          <w:lang w:bidi="ar-SA"/>
        </w:rPr>
      </w:pPr>
      <w:r w:rsidRPr="00B712AC">
        <w:rPr>
          <w:rFonts w:eastAsia="Times New Roman" w:cstheme="minorHAnsi"/>
          <w:b/>
          <w:bCs/>
          <w:color w:val="303030"/>
          <w:kern w:val="36"/>
          <w:sz w:val="20"/>
          <w:szCs w:val="20"/>
          <w:u w:val="single"/>
          <w:lang w:bidi="ar-SA"/>
        </w:rPr>
        <w:t>25+ Employees:</w:t>
      </w:r>
      <w:r w:rsidRPr="00B712AC">
        <w:rPr>
          <w:rFonts w:eastAsia="Times New Roman" w:cstheme="minorHAnsi"/>
          <w:b/>
          <w:bCs/>
          <w:color w:val="303030"/>
          <w:kern w:val="36"/>
          <w:sz w:val="20"/>
          <w:szCs w:val="20"/>
          <w:lang w:bidi="ar-SA"/>
        </w:rPr>
        <w:t xml:space="preserve">  Follow </w:t>
      </w:r>
      <w:proofErr w:type="gramStart"/>
      <w:r w:rsidRPr="00B712AC">
        <w:rPr>
          <w:rFonts w:eastAsia="Times New Roman" w:cstheme="minorHAnsi"/>
          <w:b/>
          <w:bCs/>
          <w:color w:val="303030"/>
          <w:kern w:val="36"/>
          <w:sz w:val="20"/>
          <w:szCs w:val="20"/>
          <w:lang w:bidi="ar-SA"/>
        </w:rPr>
        <w:t>all of</w:t>
      </w:r>
      <w:proofErr w:type="gramEnd"/>
      <w:r w:rsidRPr="00B712AC">
        <w:rPr>
          <w:rFonts w:eastAsia="Times New Roman" w:cstheme="minorHAnsi"/>
          <w:b/>
          <w:bCs/>
          <w:color w:val="303030"/>
          <w:kern w:val="36"/>
          <w:sz w:val="20"/>
          <w:szCs w:val="20"/>
          <w:lang w:bidi="ar-SA"/>
        </w:rPr>
        <w:t xml:space="preserve"> the above requirements, plus:</w:t>
      </w:r>
    </w:p>
    <w:p w14:paraId="73217E57" w14:textId="77777777" w:rsidR="00B712AC" w:rsidRPr="00B712AC" w:rsidRDefault="00B712AC" w:rsidP="00B712AC">
      <w:pPr>
        <w:numPr>
          <w:ilvl w:val="0"/>
          <w:numId w:val="30"/>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b/>
          <w:bCs/>
          <w:i/>
          <w:iCs/>
          <w:color w:val="303030"/>
          <w:sz w:val="20"/>
          <w:szCs w:val="20"/>
          <w:lang w:bidi="ar-SA"/>
        </w:rPr>
        <w:t>E-Verify (NC)</w:t>
      </w:r>
    </w:p>
    <w:p w14:paraId="66F8C325" w14:textId="77777777" w:rsidR="00B712AC" w:rsidRPr="00B712AC" w:rsidRDefault="00B712AC" w:rsidP="00B712AC">
      <w:pPr>
        <w:numPr>
          <w:ilvl w:val="1"/>
          <w:numId w:val="30"/>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u w:val="single"/>
          <w:lang w:bidi="ar-SA"/>
        </w:rPr>
        <w:t xml:space="preserve">E-Verify all new hires within 3 </w:t>
      </w:r>
      <w:proofErr w:type="gramStart"/>
      <w:r w:rsidRPr="00B712AC">
        <w:rPr>
          <w:rFonts w:eastAsia="Times New Roman" w:cstheme="minorHAnsi"/>
          <w:color w:val="303030"/>
          <w:sz w:val="20"/>
          <w:szCs w:val="20"/>
          <w:u w:val="single"/>
          <w:lang w:bidi="ar-SA"/>
        </w:rPr>
        <w:t>days, and</w:t>
      </w:r>
      <w:proofErr w:type="gramEnd"/>
      <w:r w:rsidRPr="00B712AC">
        <w:rPr>
          <w:rFonts w:eastAsia="Times New Roman" w:cstheme="minorHAnsi"/>
          <w:color w:val="303030"/>
          <w:sz w:val="20"/>
          <w:szCs w:val="20"/>
          <w:u w:val="single"/>
          <w:lang w:bidi="ar-SA"/>
        </w:rPr>
        <w:t xml:space="preserve"> follow E-Verify requirements.</w:t>
      </w:r>
    </w:p>
    <w:p w14:paraId="70633FE0" w14:textId="77777777" w:rsidR="00B712AC" w:rsidRPr="00B712AC" w:rsidRDefault="00B712AC" w:rsidP="00B712AC">
      <w:pPr>
        <w:shd w:val="clear" w:color="auto" w:fill="FFFFFF"/>
        <w:spacing w:line="420" w:lineRule="atLeast"/>
        <w:rPr>
          <w:rFonts w:eastAsia="Times New Roman" w:cstheme="minorHAnsi"/>
          <w:color w:val="303030"/>
          <w:sz w:val="20"/>
          <w:szCs w:val="20"/>
          <w:lang w:bidi="ar-SA"/>
        </w:rPr>
      </w:pPr>
      <w:r w:rsidRPr="00B712AC">
        <w:rPr>
          <w:rFonts w:eastAsia="Times New Roman" w:cstheme="minorHAnsi"/>
          <w:color w:val="303030"/>
          <w:sz w:val="20"/>
          <w:szCs w:val="20"/>
          <w:lang w:bidi="ar-SA"/>
        </w:rPr>
        <w:t> </w:t>
      </w:r>
    </w:p>
    <w:p w14:paraId="2A96619F" w14:textId="77777777" w:rsidR="00B712AC" w:rsidRPr="00B712AC" w:rsidRDefault="00B712AC" w:rsidP="00B712AC">
      <w:pPr>
        <w:shd w:val="clear" w:color="auto" w:fill="FFFFFF"/>
        <w:ind w:left="720"/>
        <w:outlineLvl w:val="0"/>
        <w:rPr>
          <w:rFonts w:eastAsia="Times New Roman" w:cstheme="minorHAnsi"/>
          <w:b/>
          <w:bCs/>
          <w:color w:val="303030"/>
          <w:kern w:val="36"/>
          <w:sz w:val="20"/>
          <w:szCs w:val="20"/>
          <w:lang w:bidi="ar-SA"/>
        </w:rPr>
      </w:pPr>
      <w:r w:rsidRPr="00B712AC">
        <w:rPr>
          <w:rFonts w:eastAsia="Times New Roman" w:cstheme="minorHAnsi"/>
          <w:b/>
          <w:bCs/>
          <w:color w:val="303030"/>
          <w:kern w:val="36"/>
          <w:sz w:val="20"/>
          <w:szCs w:val="20"/>
          <w:u w:val="single"/>
          <w:lang w:bidi="ar-SA"/>
        </w:rPr>
        <w:t>25+ Employees:</w:t>
      </w:r>
      <w:r w:rsidRPr="00B712AC">
        <w:rPr>
          <w:rFonts w:eastAsia="Times New Roman" w:cstheme="minorHAnsi"/>
          <w:b/>
          <w:bCs/>
          <w:color w:val="303030"/>
          <w:kern w:val="36"/>
          <w:sz w:val="20"/>
          <w:szCs w:val="20"/>
          <w:lang w:bidi="ar-SA"/>
        </w:rPr>
        <w:t xml:space="preserve">  Follow </w:t>
      </w:r>
      <w:proofErr w:type="gramStart"/>
      <w:r w:rsidRPr="00B712AC">
        <w:rPr>
          <w:rFonts w:eastAsia="Times New Roman" w:cstheme="minorHAnsi"/>
          <w:b/>
          <w:bCs/>
          <w:color w:val="303030"/>
          <w:kern w:val="36"/>
          <w:sz w:val="20"/>
          <w:szCs w:val="20"/>
          <w:lang w:bidi="ar-SA"/>
        </w:rPr>
        <w:t>all of</w:t>
      </w:r>
      <w:proofErr w:type="gramEnd"/>
      <w:r w:rsidRPr="00B712AC">
        <w:rPr>
          <w:rFonts w:eastAsia="Times New Roman" w:cstheme="minorHAnsi"/>
          <w:b/>
          <w:bCs/>
          <w:color w:val="303030"/>
          <w:kern w:val="36"/>
          <w:sz w:val="20"/>
          <w:szCs w:val="20"/>
          <w:lang w:bidi="ar-SA"/>
        </w:rPr>
        <w:t xml:space="preserve"> the above requirements, plus:</w:t>
      </w:r>
    </w:p>
    <w:p w14:paraId="662BE44E" w14:textId="77777777" w:rsidR="00B712AC" w:rsidRPr="00B712AC" w:rsidRDefault="00B712AC" w:rsidP="00B712AC">
      <w:pPr>
        <w:numPr>
          <w:ilvl w:val="0"/>
          <w:numId w:val="31"/>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b/>
          <w:bCs/>
          <w:i/>
          <w:iCs/>
          <w:color w:val="303030"/>
          <w:sz w:val="20"/>
          <w:szCs w:val="20"/>
          <w:lang w:bidi="ar-SA"/>
        </w:rPr>
        <w:t>Family Medical Leave (FMLA)</w:t>
      </w:r>
      <w:r w:rsidRPr="00B712AC">
        <w:rPr>
          <w:rFonts w:eastAsia="Times New Roman" w:cstheme="minorHAnsi"/>
          <w:color w:val="303030"/>
          <w:sz w:val="20"/>
          <w:szCs w:val="20"/>
          <w:lang w:bidi="ar-SA"/>
        </w:rPr>
        <w:t> - offer protected leave to eligible employees with return to same or equivalent position and continuation of benefits.</w:t>
      </w:r>
    </w:p>
    <w:p w14:paraId="3CE2727B" w14:textId="77777777" w:rsidR="00B712AC" w:rsidRPr="00B712AC" w:rsidRDefault="00B712AC" w:rsidP="00B712AC">
      <w:pPr>
        <w:numPr>
          <w:ilvl w:val="0"/>
          <w:numId w:val="31"/>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Requirements under the </w:t>
      </w:r>
      <w:r w:rsidRPr="00B712AC">
        <w:rPr>
          <w:rFonts w:eastAsia="Times New Roman" w:cstheme="minorHAnsi"/>
          <w:b/>
          <w:bCs/>
          <w:i/>
          <w:iCs/>
          <w:color w:val="303030"/>
          <w:sz w:val="20"/>
          <w:szCs w:val="20"/>
          <w:lang w:bidi="ar-SA"/>
        </w:rPr>
        <w:t>Affordable Care Ac</w:t>
      </w:r>
      <w:r w:rsidRPr="00B712AC">
        <w:rPr>
          <w:rFonts w:eastAsia="Times New Roman" w:cstheme="minorHAnsi"/>
          <w:color w:val="303030"/>
          <w:sz w:val="20"/>
          <w:szCs w:val="20"/>
          <w:lang w:bidi="ar-SA"/>
        </w:rPr>
        <w:t>t - Talk to your broker related to tax implications, coverage/eligibility requirements.</w:t>
      </w:r>
    </w:p>
    <w:p w14:paraId="564EB2F9" w14:textId="77777777" w:rsidR="00B712AC" w:rsidRPr="00B712AC" w:rsidRDefault="00B712AC" w:rsidP="00B712AC">
      <w:pPr>
        <w:numPr>
          <w:ilvl w:val="0"/>
          <w:numId w:val="31"/>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 xml:space="preserve">Review </w:t>
      </w:r>
      <w:proofErr w:type="gramStart"/>
      <w:r w:rsidRPr="00B712AC">
        <w:rPr>
          <w:rFonts w:eastAsia="Times New Roman" w:cstheme="minorHAnsi"/>
          <w:color w:val="303030"/>
          <w:sz w:val="20"/>
          <w:szCs w:val="20"/>
          <w:lang w:bidi="ar-SA"/>
        </w:rPr>
        <w:t>leave</w:t>
      </w:r>
      <w:proofErr w:type="gramEnd"/>
      <w:r w:rsidRPr="00B712AC">
        <w:rPr>
          <w:rFonts w:eastAsia="Times New Roman" w:cstheme="minorHAnsi"/>
          <w:color w:val="303030"/>
          <w:sz w:val="20"/>
          <w:szCs w:val="20"/>
          <w:lang w:bidi="ar-SA"/>
        </w:rPr>
        <w:t xml:space="preserve"> policies with your broker to make sure they play well together.  FMLA, Work Comp, ADA Leave, STD, LTD, ACA, PTO policy and benefit plan description.</w:t>
      </w:r>
    </w:p>
    <w:p w14:paraId="2434CF94" w14:textId="77777777" w:rsidR="00B712AC" w:rsidRPr="00B712AC" w:rsidRDefault="00B712AC" w:rsidP="00B712AC">
      <w:pPr>
        <w:shd w:val="clear" w:color="auto" w:fill="FFFFFF"/>
        <w:spacing w:line="420" w:lineRule="atLeast"/>
        <w:rPr>
          <w:rFonts w:eastAsia="Times New Roman" w:cstheme="minorHAnsi"/>
          <w:color w:val="303030"/>
          <w:sz w:val="20"/>
          <w:szCs w:val="20"/>
          <w:lang w:bidi="ar-SA"/>
        </w:rPr>
      </w:pPr>
      <w:r w:rsidRPr="00B712AC">
        <w:rPr>
          <w:rFonts w:eastAsia="Times New Roman" w:cstheme="minorHAnsi"/>
          <w:color w:val="303030"/>
          <w:sz w:val="20"/>
          <w:szCs w:val="20"/>
          <w:lang w:bidi="ar-SA"/>
        </w:rPr>
        <w:t> </w:t>
      </w:r>
    </w:p>
    <w:p w14:paraId="190C216E" w14:textId="77777777" w:rsidR="00B712AC" w:rsidRPr="00B712AC" w:rsidRDefault="00B712AC" w:rsidP="00B712AC">
      <w:pPr>
        <w:shd w:val="clear" w:color="auto" w:fill="FFFFFF"/>
        <w:ind w:left="720"/>
        <w:outlineLvl w:val="0"/>
        <w:rPr>
          <w:rFonts w:eastAsia="Times New Roman" w:cstheme="minorHAnsi"/>
          <w:b/>
          <w:bCs/>
          <w:color w:val="303030"/>
          <w:kern w:val="36"/>
          <w:sz w:val="20"/>
          <w:szCs w:val="20"/>
          <w:lang w:bidi="ar-SA"/>
        </w:rPr>
      </w:pPr>
      <w:r w:rsidRPr="00B712AC">
        <w:rPr>
          <w:rFonts w:eastAsia="Times New Roman" w:cstheme="minorHAnsi"/>
          <w:b/>
          <w:bCs/>
          <w:color w:val="303030"/>
          <w:kern w:val="36"/>
          <w:sz w:val="20"/>
          <w:szCs w:val="20"/>
          <w:u w:val="single"/>
          <w:lang w:bidi="ar-SA"/>
        </w:rPr>
        <w:t>100+ Employees:</w:t>
      </w:r>
      <w:r w:rsidRPr="00B712AC">
        <w:rPr>
          <w:rFonts w:eastAsia="Times New Roman" w:cstheme="minorHAnsi"/>
          <w:b/>
          <w:bCs/>
          <w:color w:val="303030"/>
          <w:kern w:val="36"/>
          <w:sz w:val="20"/>
          <w:szCs w:val="20"/>
          <w:lang w:bidi="ar-SA"/>
        </w:rPr>
        <w:t xml:space="preserve">  Follow </w:t>
      </w:r>
      <w:proofErr w:type="gramStart"/>
      <w:r w:rsidRPr="00B712AC">
        <w:rPr>
          <w:rFonts w:eastAsia="Times New Roman" w:cstheme="minorHAnsi"/>
          <w:b/>
          <w:bCs/>
          <w:color w:val="303030"/>
          <w:kern w:val="36"/>
          <w:sz w:val="20"/>
          <w:szCs w:val="20"/>
          <w:lang w:bidi="ar-SA"/>
        </w:rPr>
        <w:t>all of</w:t>
      </w:r>
      <w:proofErr w:type="gramEnd"/>
      <w:r w:rsidRPr="00B712AC">
        <w:rPr>
          <w:rFonts w:eastAsia="Times New Roman" w:cstheme="minorHAnsi"/>
          <w:b/>
          <w:bCs/>
          <w:color w:val="303030"/>
          <w:kern w:val="36"/>
          <w:sz w:val="20"/>
          <w:szCs w:val="20"/>
          <w:lang w:bidi="ar-SA"/>
        </w:rPr>
        <w:t xml:space="preserve"> the above requirements, plus:</w:t>
      </w:r>
    </w:p>
    <w:p w14:paraId="016B4970" w14:textId="77777777" w:rsidR="00B712AC" w:rsidRPr="00B712AC" w:rsidRDefault="00B712AC" w:rsidP="00B712AC">
      <w:pPr>
        <w:numPr>
          <w:ilvl w:val="0"/>
          <w:numId w:val="32"/>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 xml:space="preserve">Advance notifications required for certain </w:t>
      </w:r>
      <w:proofErr w:type="gramStart"/>
      <w:r w:rsidRPr="00B712AC">
        <w:rPr>
          <w:rFonts w:eastAsia="Times New Roman" w:cstheme="minorHAnsi"/>
          <w:color w:val="303030"/>
          <w:sz w:val="20"/>
          <w:szCs w:val="20"/>
          <w:lang w:bidi="ar-SA"/>
        </w:rPr>
        <w:t>lay-offs</w:t>
      </w:r>
      <w:proofErr w:type="gramEnd"/>
      <w:r w:rsidRPr="00B712AC">
        <w:rPr>
          <w:rFonts w:eastAsia="Times New Roman" w:cstheme="minorHAnsi"/>
          <w:color w:val="303030"/>
          <w:sz w:val="20"/>
          <w:szCs w:val="20"/>
          <w:lang w:bidi="ar-SA"/>
        </w:rPr>
        <w:t xml:space="preserve"> (WARN Act).</w:t>
      </w:r>
    </w:p>
    <w:p w14:paraId="0BED0450" w14:textId="77777777" w:rsidR="00B712AC" w:rsidRPr="00B712AC" w:rsidRDefault="00B712AC" w:rsidP="00B712AC">
      <w:pPr>
        <w:numPr>
          <w:ilvl w:val="0"/>
          <w:numId w:val="32"/>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b/>
          <w:bCs/>
          <w:i/>
          <w:iCs/>
          <w:color w:val="303030"/>
          <w:sz w:val="20"/>
          <w:szCs w:val="20"/>
          <w:lang w:bidi="ar-SA"/>
        </w:rPr>
        <w:t>EEO-1 Reporting requirement</w:t>
      </w:r>
      <w:r w:rsidRPr="00B712AC">
        <w:rPr>
          <w:rFonts w:eastAsia="Times New Roman" w:cstheme="minorHAnsi"/>
          <w:color w:val="303030"/>
          <w:sz w:val="20"/>
          <w:szCs w:val="20"/>
          <w:lang w:bidi="ar-SA"/>
        </w:rPr>
        <w:t>s for certain employers.</w:t>
      </w:r>
    </w:p>
    <w:p w14:paraId="1ECB3480" w14:textId="77777777" w:rsidR="00B712AC" w:rsidRPr="00B712AC" w:rsidRDefault="00B712AC" w:rsidP="00B712AC">
      <w:pPr>
        <w:shd w:val="clear" w:color="auto" w:fill="FFFFFF"/>
        <w:spacing w:line="420" w:lineRule="atLeast"/>
        <w:ind w:left="720"/>
        <w:rPr>
          <w:rFonts w:eastAsia="Times New Roman" w:cstheme="minorHAnsi"/>
          <w:color w:val="303030"/>
          <w:sz w:val="20"/>
          <w:szCs w:val="20"/>
          <w:lang w:bidi="ar-SA"/>
        </w:rPr>
      </w:pPr>
      <w:r w:rsidRPr="00B712AC">
        <w:rPr>
          <w:rFonts w:eastAsia="Times New Roman" w:cstheme="minorHAnsi"/>
          <w:color w:val="303030"/>
          <w:sz w:val="20"/>
          <w:szCs w:val="20"/>
          <w:lang w:bidi="ar-SA"/>
        </w:rPr>
        <w:t> </w:t>
      </w:r>
    </w:p>
    <w:p w14:paraId="74A9E3C2" w14:textId="77777777" w:rsidR="00B712AC" w:rsidRPr="00B712AC" w:rsidRDefault="00B712AC" w:rsidP="00B712AC">
      <w:pPr>
        <w:shd w:val="clear" w:color="auto" w:fill="FFFFFF"/>
        <w:ind w:left="720"/>
        <w:outlineLvl w:val="0"/>
        <w:rPr>
          <w:rFonts w:eastAsia="Times New Roman" w:cstheme="minorHAnsi"/>
          <w:b/>
          <w:bCs/>
          <w:color w:val="303030"/>
          <w:kern w:val="36"/>
          <w:sz w:val="20"/>
          <w:szCs w:val="20"/>
          <w:lang w:bidi="ar-SA"/>
        </w:rPr>
      </w:pPr>
      <w:r w:rsidRPr="00B712AC">
        <w:rPr>
          <w:rFonts w:eastAsia="Times New Roman" w:cstheme="minorHAnsi"/>
          <w:b/>
          <w:bCs/>
          <w:color w:val="303030"/>
          <w:kern w:val="36"/>
          <w:sz w:val="20"/>
          <w:szCs w:val="20"/>
          <w:u w:val="single"/>
          <w:lang w:bidi="ar-SA"/>
        </w:rPr>
        <w:t>Federal Contractor or Subcontractor:</w:t>
      </w:r>
    </w:p>
    <w:p w14:paraId="34937616" w14:textId="77777777" w:rsidR="00B712AC" w:rsidRPr="00B712AC" w:rsidRDefault="00B712AC" w:rsidP="00B712AC">
      <w:pPr>
        <w:shd w:val="clear" w:color="auto" w:fill="FFFFFF"/>
        <w:spacing w:line="420" w:lineRule="atLeast"/>
        <w:ind w:left="720"/>
        <w:rPr>
          <w:rFonts w:eastAsia="Times New Roman" w:cstheme="minorHAnsi"/>
          <w:color w:val="303030"/>
          <w:sz w:val="20"/>
          <w:szCs w:val="20"/>
          <w:lang w:bidi="ar-SA"/>
        </w:rPr>
      </w:pPr>
      <w:r w:rsidRPr="00B712AC">
        <w:rPr>
          <w:rFonts w:eastAsia="Times New Roman" w:cstheme="minorHAnsi"/>
          <w:b/>
          <w:bCs/>
          <w:i/>
          <w:iCs/>
          <w:color w:val="303030"/>
          <w:sz w:val="20"/>
          <w:szCs w:val="20"/>
          <w:lang w:bidi="ar-SA"/>
        </w:rPr>
        <w:t>In addition to the guidelines related to your company size, if even one location of your company is covered as a contractor, make sure your entire company also:</w:t>
      </w:r>
    </w:p>
    <w:p w14:paraId="1825FBBE" w14:textId="77777777" w:rsidR="00B712AC" w:rsidRPr="00B712AC" w:rsidRDefault="00B712AC" w:rsidP="00B712AC">
      <w:pPr>
        <w:numPr>
          <w:ilvl w:val="0"/>
          <w:numId w:val="33"/>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(If contracts over $50,000) - Establish an Affirmative Action Plan.</w:t>
      </w:r>
    </w:p>
    <w:p w14:paraId="04376206" w14:textId="77777777" w:rsidR="00B712AC" w:rsidRPr="00B712AC" w:rsidRDefault="00B712AC" w:rsidP="00B712AC">
      <w:pPr>
        <w:numPr>
          <w:ilvl w:val="0"/>
          <w:numId w:val="33"/>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(If contracts over $100,000) - Complete the VETS-4212 annually.</w:t>
      </w:r>
    </w:p>
    <w:p w14:paraId="5BB823EB" w14:textId="77777777" w:rsidR="00B712AC" w:rsidRPr="00B712AC" w:rsidRDefault="00B712AC" w:rsidP="00B712AC">
      <w:pPr>
        <w:numPr>
          <w:ilvl w:val="0"/>
          <w:numId w:val="33"/>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Post all job openings if required under VEVRAA.</w:t>
      </w:r>
    </w:p>
    <w:p w14:paraId="4246E0DD" w14:textId="715B1DDD" w:rsidR="00B712AC" w:rsidRDefault="00B712AC" w:rsidP="00B712AC">
      <w:pPr>
        <w:numPr>
          <w:ilvl w:val="0"/>
          <w:numId w:val="33"/>
        </w:numPr>
        <w:shd w:val="clear" w:color="auto" w:fill="FFFFFF"/>
        <w:spacing w:before="100" w:beforeAutospacing="1" w:after="100" w:afterAutospacing="1"/>
        <w:rPr>
          <w:rFonts w:eastAsia="Times New Roman" w:cstheme="minorHAnsi"/>
          <w:color w:val="303030"/>
          <w:sz w:val="20"/>
          <w:szCs w:val="20"/>
          <w:lang w:bidi="ar-SA"/>
        </w:rPr>
      </w:pPr>
      <w:r w:rsidRPr="00B712AC">
        <w:rPr>
          <w:rFonts w:eastAsia="Times New Roman" w:cstheme="minorHAnsi"/>
          <w:color w:val="303030"/>
          <w:sz w:val="20"/>
          <w:szCs w:val="20"/>
          <w:lang w:bidi="ar-SA"/>
        </w:rPr>
        <w:t>Post EO tab line and accessibility statement on job postings.</w:t>
      </w:r>
    </w:p>
    <w:p w14:paraId="4F958ADD" w14:textId="2F0C5F87" w:rsidR="00B712AC" w:rsidRPr="00B712AC" w:rsidRDefault="00B712AC" w:rsidP="00B712AC">
      <w:pPr>
        <w:shd w:val="clear" w:color="auto" w:fill="FFFFFF"/>
        <w:spacing w:before="100" w:beforeAutospacing="1" w:after="100" w:afterAutospacing="1"/>
        <w:rPr>
          <w:rFonts w:eastAsia="Times New Roman" w:cstheme="minorHAnsi"/>
          <w:color w:val="303030"/>
          <w:sz w:val="20"/>
          <w:szCs w:val="20"/>
          <w:lang w:bidi="ar-SA"/>
        </w:rPr>
      </w:pPr>
      <w:r>
        <w:rPr>
          <w:rFonts w:eastAsia="Times New Roman" w:cstheme="minorHAnsi"/>
          <w:color w:val="303030"/>
          <w:sz w:val="20"/>
          <w:szCs w:val="20"/>
          <w:lang w:bidi="ar-SA"/>
        </w:rPr>
        <w:t>Written by a Catapult Advisor</w:t>
      </w:r>
    </w:p>
    <w:p w14:paraId="342D46BE" w14:textId="77777777" w:rsidR="00B712AC" w:rsidRPr="00B712AC" w:rsidRDefault="00B712AC" w:rsidP="00B712AC">
      <w:pPr>
        <w:shd w:val="clear" w:color="auto" w:fill="FFFFFF"/>
        <w:spacing w:line="420" w:lineRule="atLeast"/>
        <w:rPr>
          <w:rFonts w:ascii="Arial" w:eastAsia="Times New Roman" w:hAnsi="Arial" w:cs="Arial"/>
          <w:color w:val="303030"/>
          <w:sz w:val="22"/>
          <w:szCs w:val="22"/>
          <w:lang w:bidi="ar-SA"/>
        </w:rPr>
      </w:pPr>
      <w:r w:rsidRPr="00B712AC">
        <w:rPr>
          <w:rFonts w:ascii="Arial" w:eastAsia="Times New Roman" w:hAnsi="Arial" w:cs="Arial"/>
          <w:color w:val="303030"/>
          <w:sz w:val="22"/>
          <w:szCs w:val="22"/>
          <w:lang w:bidi="ar-SA"/>
        </w:rPr>
        <w:lastRenderedPageBreak/>
        <w:t> </w:t>
      </w:r>
    </w:p>
    <w:p w14:paraId="684E648E" w14:textId="77777777" w:rsidR="00B712AC" w:rsidRPr="00FD62C9" w:rsidRDefault="00B712AC" w:rsidP="00FD62C9"/>
    <w:sectPr w:rsidR="00B712AC" w:rsidRPr="00FD62C9"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A2589"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B712AC">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1E311"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0F5D29"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2A6EC"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B712AC">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43BB"/>
    <w:multiLevelType w:val="multilevel"/>
    <w:tmpl w:val="496AB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02DD2"/>
    <w:multiLevelType w:val="multilevel"/>
    <w:tmpl w:val="0088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61747"/>
    <w:multiLevelType w:val="multilevel"/>
    <w:tmpl w:val="657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47051"/>
    <w:multiLevelType w:val="multilevel"/>
    <w:tmpl w:val="21ECC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F4908"/>
    <w:multiLevelType w:val="multilevel"/>
    <w:tmpl w:val="1C509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C4D06"/>
    <w:multiLevelType w:val="multilevel"/>
    <w:tmpl w:val="2A96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A2241"/>
    <w:multiLevelType w:val="multilevel"/>
    <w:tmpl w:val="AA6C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8"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80761"/>
    <w:multiLevelType w:val="multilevel"/>
    <w:tmpl w:val="8CBA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E09B6"/>
    <w:multiLevelType w:val="multilevel"/>
    <w:tmpl w:val="566E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27"/>
  </w:num>
  <w:num w:numId="5">
    <w:abstractNumId w:val="6"/>
  </w:num>
  <w:num w:numId="6">
    <w:abstractNumId w:val="4"/>
  </w:num>
  <w:num w:numId="7">
    <w:abstractNumId w:val="0"/>
  </w:num>
  <w:num w:numId="8">
    <w:abstractNumId w:val="5"/>
  </w:num>
  <w:num w:numId="9">
    <w:abstractNumId w:val="3"/>
  </w:num>
  <w:num w:numId="10">
    <w:abstractNumId w:val="15"/>
  </w:num>
  <w:num w:numId="11">
    <w:abstractNumId w:val="23"/>
  </w:num>
  <w:num w:numId="12">
    <w:abstractNumId w:val="20"/>
  </w:num>
  <w:num w:numId="13">
    <w:abstractNumId w:val="25"/>
  </w:num>
  <w:num w:numId="14">
    <w:abstractNumId w:val="7"/>
  </w:num>
  <w:num w:numId="15">
    <w:abstractNumId w:val="28"/>
  </w:num>
  <w:num w:numId="16">
    <w:abstractNumId w:val="24"/>
  </w:num>
  <w:num w:numId="17">
    <w:abstractNumId w:val="16"/>
  </w:num>
  <w:num w:numId="18">
    <w:abstractNumId w:val="19"/>
  </w:num>
  <w:num w:numId="19">
    <w:abstractNumId w:val="11"/>
  </w:num>
  <w:num w:numId="20">
    <w:abstractNumId w:val="1"/>
  </w:num>
  <w:num w:numId="21">
    <w:abstractNumId w:val="17"/>
  </w:num>
  <w:num w:numId="22">
    <w:abstractNumId w:val="14"/>
  </w:num>
  <w:num w:numId="23">
    <w:abstractNumId w:val="8"/>
  </w:num>
  <w:num w:numId="24">
    <w:abstractNumId w:val="31"/>
  </w:num>
  <w:num w:numId="25">
    <w:abstractNumId w:val="21"/>
  </w:num>
  <w:num w:numId="26">
    <w:abstractNumId w:val="30"/>
  </w:num>
  <w:num w:numId="27">
    <w:abstractNumId w:val="12"/>
  </w:num>
  <w:num w:numId="28">
    <w:abstractNumId w:val="13"/>
  </w:num>
  <w:num w:numId="29">
    <w:abstractNumId w:val="2"/>
  </w:num>
  <w:num w:numId="30">
    <w:abstractNumId w:val="18"/>
  </w:num>
  <w:num w:numId="31">
    <w:abstractNumId w:val="10"/>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712AC"/>
    <w:rsid w:val="00B9123C"/>
    <w:rsid w:val="00BB0A73"/>
    <w:rsid w:val="00BE0299"/>
    <w:rsid w:val="00C25833"/>
    <w:rsid w:val="00CA033A"/>
    <w:rsid w:val="00CC2425"/>
    <w:rsid w:val="00CC2BBF"/>
    <w:rsid w:val="00D06DCD"/>
    <w:rsid w:val="00D07A79"/>
    <w:rsid w:val="00D957F4"/>
    <w:rsid w:val="00E50642"/>
    <w:rsid w:val="00E86856"/>
    <w:rsid w:val="00E97453"/>
    <w:rsid w:val="00EC6134"/>
    <w:rsid w:val="00ED2BA7"/>
    <w:rsid w:val="00EF6625"/>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624384440">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2021-05-07T18:46:00Z</dcterms:created>
  <dcterms:modified xsi:type="dcterms:W3CDTF">2021-05-07T18:46:00Z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