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1EC86409" w:rsidR="00D07A79" w:rsidRPr="00933510" w:rsidRDefault="007918C8" w:rsidP="00D07A79">
      <w:pPr>
        <w:rPr>
          <w:b/>
          <w:bCs/>
          <w:color w:val="440056"/>
        </w:rPr>
      </w:pPr>
      <w:r>
        <w:rPr>
          <w:b/>
          <w:bCs/>
          <w:color w:val="440056"/>
        </w:rPr>
        <w:t xml:space="preserve">NC </w:t>
      </w:r>
      <w:r w:rsidR="000B5E0D">
        <w:rPr>
          <w:b/>
          <w:bCs/>
          <w:color w:val="440056"/>
        </w:rPr>
        <w:t xml:space="preserve">and SC </w:t>
      </w:r>
      <w:r w:rsidR="0063327C">
        <w:rPr>
          <w:b/>
          <w:bCs/>
          <w:color w:val="440056"/>
        </w:rPr>
        <w:t>Direct Deposit and Pay Card</w:t>
      </w:r>
      <w:r>
        <w:rPr>
          <w:b/>
          <w:bCs/>
          <w:color w:val="440056"/>
        </w:rPr>
        <w:t xml:space="preserve"> Requirements</w:t>
      </w:r>
    </w:p>
    <w:p w14:paraId="6FEA900F" w14:textId="77777777" w:rsidR="00D07A79" w:rsidRPr="00933510" w:rsidRDefault="00D07A79" w:rsidP="00D07A79">
      <w:pPr>
        <w:rPr>
          <w:rFonts w:cs="Times New Roman (Body CS)"/>
          <w:color w:val="666666"/>
          <w:spacing w:val="20"/>
          <w:kern w:val="22"/>
          <w:sz w:val="20"/>
          <w:szCs w:val="20"/>
        </w:rPr>
      </w:pPr>
    </w:p>
    <w:tbl>
      <w:tblPr>
        <w:tblStyle w:val="TableGrid"/>
        <w:tblW w:w="0" w:type="auto"/>
        <w:tblLook w:val="04A0" w:firstRow="1" w:lastRow="0" w:firstColumn="1" w:lastColumn="0" w:noHBand="0" w:noVBand="1"/>
      </w:tblPr>
      <w:tblGrid>
        <w:gridCol w:w="895"/>
        <w:gridCol w:w="2790"/>
        <w:gridCol w:w="7020"/>
      </w:tblGrid>
      <w:tr w:rsidR="0028064A" w14:paraId="6F22BDCE" w14:textId="77777777" w:rsidTr="0028064A">
        <w:tc>
          <w:tcPr>
            <w:tcW w:w="895" w:type="dxa"/>
          </w:tcPr>
          <w:p w14:paraId="0B3F24BD" w14:textId="39B0D7FB" w:rsidR="0028064A" w:rsidRDefault="0028064A" w:rsidP="007918C8">
            <w:pPr>
              <w:rPr>
                <w:b/>
                <w:bCs/>
                <w:color w:val="666666"/>
                <w:sz w:val="20"/>
                <w:szCs w:val="20"/>
              </w:rPr>
            </w:pPr>
            <w:r>
              <w:rPr>
                <w:b/>
                <w:bCs/>
                <w:color w:val="666666"/>
                <w:sz w:val="20"/>
                <w:szCs w:val="20"/>
              </w:rPr>
              <w:t>State</w:t>
            </w:r>
          </w:p>
        </w:tc>
        <w:tc>
          <w:tcPr>
            <w:tcW w:w="2790" w:type="dxa"/>
          </w:tcPr>
          <w:p w14:paraId="10712382" w14:textId="0D4491DA" w:rsidR="0028064A" w:rsidRDefault="0028064A" w:rsidP="007918C8">
            <w:pPr>
              <w:rPr>
                <w:b/>
                <w:bCs/>
                <w:color w:val="666666"/>
                <w:sz w:val="20"/>
                <w:szCs w:val="20"/>
              </w:rPr>
            </w:pPr>
            <w:r>
              <w:rPr>
                <w:b/>
                <w:bCs/>
                <w:color w:val="666666"/>
                <w:sz w:val="20"/>
                <w:szCs w:val="20"/>
              </w:rPr>
              <w:t>Method of Payment</w:t>
            </w:r>
          </w:p>
        </w:tc>
        <w:tc>
          <w:tcPr>
            <w:tcW w:w="7020" w:type="dxa"/>
          </w:tcPr>
          <w:p w14:paraId="5F6BDDB9" w14:textId="360ED0CB" w:rsidR="0028064A" w:rsidRDefault="0028064A" w:rsidP="007918C8">
            <w:pPr>
              <w:rPr>
                <w:b/>
                <w:bCs/>
                <w:color w:val="666666"/>
                <w:sz w:val="20"/>
                <w:szCs w:val="20"/>
              </w:rPr>
            </w:pPr>
            <w:r>
              <w:rPr>
                <w:b/>
                <w:bCs/>
                <w:color w:val="666666"/>
                <w:sz w:val="20"/>
                <w:szCs w:val="20"/>
              </w:rPr>
              <w:t>Limitations</w:t>
            </w:r>
          </w:p>
        </w:tc>
      </w:tr>
      <w:tr w:rsidR="0028064A" w14:paraId="31BA9270" w14:textId="77777777" w:rsidTr="0028064A">
        <w:tc>
          <w:tcPr>
            <w:tcW w:w="895" w:type="dxa"/>
          </w:tcPr>
          <w:p w14:paraId="0CCE8DBA" w14:textId="5244805E" w:rsidR="0028064A" w:rsidRDefault="0028064A" w:rsidP="007918C8">
            <w:pPr>
              <w:rPr>
                <w:b/>
                <w:bCs/>
                <w:color w:val="666666"/>
                <w:sz w:val="20"/>
                <w:szCs w:val="20"/>
              </w:rPr>
            </w:pPr>
            <w:r>
              <w:rPr>
                <w:b/>
                <w:bCs/>
                <w:color w:val="666666"/>
                <w:sz w:val="20"/>
                <w:szCs w:val="20"/>
              </w:rPr>
              <w:t>NC</w:t>
            </w:r>
          </w:p>
        </w:tc>
        <w:tc>
          <w:tcPr>
            <w:tcW w:w="2790" w:type="dxa"/>
          </w:tcPr>
          <w:p w14:paraId="6B1FD1D1" w14:textId="12200B11" w:rsidR="0028064A" w:rsidRDefault="0028064A" w:rsidP="00010D98">
            <w:pPr>
              <w:rPr>
                <w:b/>
                <w:bCs/>
                <w:color w:val="666666"/>
                <w:sz w:val="20"/>
                <w:szCs w:val="20"/>
              </w:rPr>
            </w:pPr>
            <w:r>
              <w:rPr>
                <w:color w:val="666666"/>
                <w:sz w:val="20"/>
                <w:szCs w:val="20"/>
              </w:rPr>
              <w:t>Payment can be made by any reasonable method to include</w:t>
            </w:r>
            <w:r w:rsidRPr="007918C8">
              <w:rPr>
                <w:color w:val="666666"/>
                <w:sz w:val="20"/>
                <w:szCs w:val="20"/>
              </w:rPr>
              <w:t>:</w:t>
            </w:r>
            <w:r>
              <w:rPr>
                <w:color w:val="666666"/>
                <w:sz w:val="20"/>
                <w:szCs w:val="20"/>
              </w:rPr>
              <w:t xml:space="preserve"> </w:t>
            </w:r>
            <w:r w:rsidRPr="007918C8">
              <w:rPr>
                <w:color w:val="666666"/>
                <w:sz w:val="20"/>
                <w:szCs w:val="20"/>
              </w:rPr>
              <w:t>Cash</w:t>
            </w:r>
            <w:r>
              <w:rPr>
                <w:color w:val="666666"/>
                <w:sz w:val="20"/>
                <w:szCs w:val="20"/>
              </w:rPr>
              <w:t xml:space="preserve">, </w:t>
            </w:r>
            <w:r w:rsidRPr="007918C8">
              <w:rPr>
                <w:color w:val="666666"/>
                <w:sz w:val="20"/>
                <w:szCs w:val="20"/>
              </w:rPr>
              <w:t>Check</w:t>
            </w:r>
            <w:r>
              <w:rPr>
                <w:color w:val="666666"/>
                <w:sz w:val="20"/>
                <w:szCs w:val="20"/>
              </w:rPr>
              <w:t xml:space="preserve">, </w:t>
            </w:r>
            <w:r w:rsidRPr="007918C8">
              <w:rPr>
                <w:color w:val="666666"/>
                <w:sz w:val="20"/>
                <w:szCs w:val="20"/>
              </w:rPr>
              <w:t>Direct deposit</w:t>
            </w:r>
            <w:r>
              <w:rPr>
                <w:color w:val="666666"/>
                <w:sz w:val="20"/>
                <w:szCs w:val="20"/>
              </w:rPr>
              <w:t>, P</w:t>
            </w:r>
            <w:r w:rsidRPr="007918C8">
              <w:rPr>
                <w:color w:val="666666"/>
                <w:sz w:val="20"/>
                <w:szCs w:val="20"/>
              </w:rPr>
              <w:t>ayroll card</w:t>
            </w:r>
          </w:p>
        </w:tc>
        <w:tc>
          <w:tcPr>
            <w:tcW w:w="7020" w:type="dxa"/>
          </w:tcPr>
          <w:p w14:paraId="4C8CBCB8" w14:textId="0EE5E9EE" w:rsidR="0028064A" w:rsidRDefault="0028064A" w:rsidP="00BA1A66">
            <w:pPr>
              <w:rPr>
                <w:color w:val="666666"/>
                <w:sz w:val="20"/>
                <w:szCs w:val="20"/>
              </w:rPr>
            </w:pPr>
            <w:r>
              <w:rPr>
                <w:color w:val="666666"/>
                <w:sz w:val="20"/>
                <w:szCs w:val="20"/>
              </w:rPr>
              <w:t>Direct Deposit/Pay Card requires that:</w:t>
            </w:r>
          </w:p>
          <w:p w14:paraId="6EF69680" w14:textId="77777777" w:rsidR="0028064A" w:rsidRPr="007918C8" w:rsidRDefault="0028064A" w:rsidP="00207D6A">
            <w:pPr>
              <w:numPr>
                <w:ilvl w:val="0"/>
                <w:numId w:val="23"/>
              </w:numPr>
              <w:tabs>
                <w:tab w:val="clear" w:pos="720"/>
              </w:tabs>
              <w:ind w:left="346" w:hanging="270"/>
              <w:rPr>
                <w:color w:val="666666"/>
                <w:sz w:val="20"/>
                <w:szCs w:val="20"/>
              </w:rPr>
            </w:pPr>
            <w:r w:rsidRPr="007918C8">
              <w:rPr>
                <w:color w:val="666666"/>
                <w:sz w:val="20"/>
                <w:szCs w:val="20"/>
              </w:rPr>
              <w:t>Employees can withdraw their full wages on payday</w:t>
            </w:r>
          </w:p>
          <w:p w14:paraId="6136DAEB" w14:textId="77777777" w:rsidR="0028064A" w:rsidRDefault="0028064A" w:rsidP="00207D6A">
            <w:pPr>
              <w:numPr>
                <w:ilvl w:val="0"/>
                <w:numId w:val="23"/>
              </w:numPr>
              <w:tabs>
                <w:tab w:val="clear" w:pos="720"/>
              </w:tabs>
              <w:ind w:left="346" w:hanging="270"/>
              <w:rPr>
                <w:color w:val="666666"/>
                <w:sz w:val="20"/>
                <w:szCs w:val="20"/>
              </w:rPr>
            </w:pPr>
            <w:r w:rsidRPr="007918C8">
              <w:rPr>
                <w:color w:val="666666"/>
                <w:sz w:val="20"/>
                <w:szCs w:val="20"/>
              </w:rPr>
              <w:t>Employees are entitled to one free use of the card each payday at no cost. </w:t>
            </w:r>
          </w:p>
          <w:p w14:paraId="1F9AAE36" w14:textId="3C4C5352" w:rsidR="0028064A" w:rsidRDefault="0028064A" w:rsidP="00207D6A">
            <w:pPr>
              <w:numPr>
                <w:ilvl w:val="0"/>
                <w:numId w:val="23"/>
              </w:numPr>
              <w:tabs>
                <w:tab w:val="clear" w:pos="720"/>
              </w:tabs>
              <w:ind w:left="346" w:hanging="270"/>
              <w:rPr>
                <w:color w:val="666666"/>
                <w:sz w:val="20"/>
                <w:szCs w:val="20"/>
              </w:rPr>
            </w:pPr>
            <w:r>
              <w:rPr>
                <w:color w:val="666666"/>
                <w:sz w:val="20"/>
                <w:szCs w:val="20"/>
              </w:rPr>
              <w:t>Such fees do not result in the employee making less than state or federal minimum wage (see Federal section)</w:t>
            </w:r>
          </w:p>
          <w:p w14:paraId="0FF9EE93" w14:textId="77777777" w:rsidR="0028064A" w:rsidRDefault="0028064A" w:rsidP="00207D6A">
            <w:pPr>
              <w:numPr>
                <w:ilvl w:val="0"/>
                <w:numId w:val="23"/>
              </w:numPr>
              <w:tabs>
                <w:tab w:val="clear" w:pos="720"/>
              </w:tabs>
              <w:ind w:left="346" w:hanging="270"/>
              <w:rPr>
                <w:color w:val="666666"/>
                <w:sz w:val="20"/>
                <w:szCs w:val="20"/>
              </w:rPr>
            </w:pPr>
            <w:r w:rsidRPr="00207D6A">
              <w:rPr>
                <w:color w:val="666666"/>
                <w:sz w:val="20"/>
                <w:szCs w:val="20"/>
              </w:rPr>
              <w:t xml:space="preserve">If direct deposit is the only option offered the employee, the employees must be able to choose their own financial institution. </w:t>
            </w:r>
          </w:p>
          <w:p w14:paraId="3EC12711" w14:textId="18124551" w:rsidR="0028064A" w:rsidRPr="00950C91" w:rsidRDefault="0028064A" w:rsidP="00207D6A">
            <w:pPr>
              <w:numPr>
                <w:ilvl w:val="0"/>
                <w:numId w:val="23"/>
              </w:numPr>
              <w:tabs>
                <w:tab w:val="clear" w:pos="720"/>
              </w:tabs>
              <w:ind w:left="346" w:hanging="270"/>
              <w:rPr>
                <w:color w:val="666666"/>
                <w:sz w:val="20"/>
                <w:szCs w:val="20"/>
              </w:rPr>
            </w:pPr>
            <w:r w:rsidRPr="00207D6A">
              <w:rPr>
                <w:color w:val="666666"/>
                <w:sz w:val="20"/>
                <w:szCs w:val="20"/>
              </w:rPr>
              <w:t xml:space="preserve">If direct deposit is used in conjunction with the use of a payroll card account, an employer can require the payroll card account to be with a particular financial institution </w:t>
            </w:r>
            <w:proofErr w:type="gramStart"/>
            <w:r w:rsidRPr="00207D6A">
              <w:rPr>
                <w:color w:val="666666"/>
                <w:sz w:val="20"/>
                <w:szCs w:val="20"/>
              </w:rPr>
              <w:t>as long as</w:t>
            </w:r>
            <w:proofErr w:type="gramEnd"/>
            <w:r w:rsidRPr="00207D6A">
              <w:rPr>
                <w:color w:val="666666"/>
                <w:sz w:val="20"/>
                <w:szCs w:val="20"/>
              </w:rPr>
              <w:t xml:space="preserve"> deposits in that institution are insured by the U.S. government, and as long as regular direct deposit is offered to any financial institution of the employee's choice.</w:t>
            </w:r>
          </w:p>
        </w:tc>
      </w:tr>
      <w:tr w:rsidR="0028064A" w14:paraId="213B2C30" w14:textId="77777777" w:rsidTr="0028064A">
        <w:tc>
          <w:tcPr>
            <w:tcW w:w="895" w:type="dxa"/>
          </w:tcPr>
          <w:p w14:paraId="1EF5AF01" w14:textId="0526E9A7" w:rsidR="0028064A" w:rsidRDefault="0028064A" w:rsidP="007918C8">
            <w:pPr>
              <w:rPr>
                <w:b/>
                <w:bCs/>
                <w:color w:val="666666"/>
                <w:sz w:val="20"/>
                <w:szCs w:val="20"/>
              </w:rPr>
            </w:pPr>
            <w:r>
              <w:rPr>
                <w:b/>
                <w:bCs/>
                <w:color w:val="666666"/>
                <w:sz w:val="20"/>
                <w:szCs w:val="20"/>
              </w:rPr>
              <w:t>SC</w:t>
            </w:r>
          </w:p>
        </w:tc>
        <w:tc>
          <w:tcPr>
            <w:tcW w:w="2790" w:type="dxa"/>
          </w:tcPr>
          <w:p w14:paraId="52478796" w14:textId="2626B837" w:rsidR="0028064A" w:rsidRDefault="0028064A" w:rsidP="00010D98">
            <w:pPr>
              <w:rPr>
                <w:color w:val="666666"/>
                <w:sz w:val="20"/>
                <w:szCs w:val="20"/>
              </w:rPr>
            </w:pPr>
            <w:r>
              <w:rPr>
                <w:color w:val="666666"/>
                <w:sz w:val="20"/>
                <w:szCs w:val="20"/>
              </w:rPr>
              <w:t>Same as above.</w:t>
            </w:r>
          </w:p>
        </w:tc>
        <w:tc>
          <w:tcPr>
            <w:tcW w:w="7020" w:type="dxa"/>
          </w:tcPr>
          <w:p w14:paraId="3BD8C2A8" w14:textId="39EAEDFA" w:rsidR="0028064A" w:rsidRDefault="0028064A" w:rsidP="00010D98">
            <w:pPr>
              <w:rPr>
                <w:color w:val="666666"/>
                <w:sz w:val="20"/>
                <w:szCs w:val="20"/>
              </w:rPr>
            </w:pPr>
            <w:r>
              <w:rPr>
                <w:color w:val="666666"/>
                <w:sz w:val="20"/>
                <w:szCs w:val="20"/>
              </w:rPr>
              <w:t>Direct Deposit/Pay Card requires that:</w:t>
            </w:r>
          </w:p>
          <w:p w14:paraId="1A1133D4" w14:textId="36C8F883" w:rsidR="0028064A" w:rsidRDefault="0028064A" w:rsidP="00010D98">
            <w:pPr>
              <w:pStyle w:val="ListParagraph"/>
              <w:numPr>
                <w:ilvl w:val="0"/>
                <w:numId w:val="24"/>
              </w:numPr>
              <w:ind w:left="346" w:hanging="270"/>
              <w:rPr>
                <w:color w:val="666666"/>
                <w:sz w:val="20"/>
                <w:szCs w:val="20"/>
              </w:rPr>
            </w:pPr>
            <w:r>
              <w:rPr>
                <w:color w:val="666666"/>
                <w:sz w:val="20"/>
                <w:szCs w:val="20"/>
              </w:rPr>
              <w:t xml:space="preserve">The deposit be at </w:t>
            </w:r>
            <w:r w:rsidRPr="00A80CBD">
              <w:rPr>
                <w:color w:val="666666"/>
                <w:sz w:val="20"/>
                <w:szCs w:val="20"/>
              </w:rPr>
              <w:t xml:space="preserve">a financial institution which is doing business in the State and is insured by an agency of the federal government. </w:t>
            </w:r>
          </w:p>
          <w:p w14:paraId="05B077CF" w14:textId="46CF4EDC" w:rsidR="0028064A" w:rsidRDefault="0028064A" w:rsidP="00010D98">
            <w:pPr>
              <w:pStyle w:val="ListParagraph"/>
              <w:numPr>
                <w:ilvl w:val="0"/>
                <w:numId w:val="24"/>
              </w:numPr>
              <w:ind w:left="346" w:hanging="270"/>
              <w:rPr>
                <w:color w:val="666666"/>
                <w:sz w:val="20"/>
                <w:szCs w:val="20"/>
              </w:rPr>
            </w:pPr>
            <w:r>
              <w:rPr>
                <w:color w:val="666666"/>
                <w:sz w:val="20"/>
                <w:szCs w:val="20"/>
              </w:rPr>
              <w:t xml:space="preserve">The employee is </w:t>
            </w:r>
            <w:r w:rsidRPr="00F051D5">
              <w:rPr>
                <w:color w:val="666666"/>
                <w:sz w:val="20"/>
                <w:szCs w:val="20"/>
              </w:rPr>
              <w:t>furnished a statement of earnings and withholdings.</w:t>
            </w:r>
          </w:p>
          <w:p w14:paraId="6B115B56" w14:textId="2B8641E9" w:rsidR="0028064A" w:rsidRDefault="0028064A" w:rsidP="00010D98">
            <w:pPr>
              <w:pStyle w:val="ListParagraph"/>
              <w:numPr>
                <w:ilvl w:val="0"/>
                <w:numId w:val="24"/>
              </w:numPr>
              <w:ind w:left="346" w:hanging="270"/>
              <w:rPr>
                <w:color w:val="666666"/>
                <w:sz w:val="20"/>
                <w:szCs w:val="20"/>
              </w:rPr>
            </w:pPr>
            <w:r>
              <w:rPr>
                <w:color w:val="666666"/>
                <w:sz w:val="20"/>
                <w:szCs w:val="20"/>
              </w:rPr>
              <w:t>There are no fees related to the deposit of funds.</w:t>
            </w:r>
          </w:p>
          <w:p w14:paraId="5DF0EC55" w14:textId="51EF0CCC" w:rsidR="0028064A" w:rsidRDefault="0028064A" w:rsidP="00010D98">
            <w:pPr>
              <w:pStyle w:val="ListParagraph"/>
              <w:numPr>
                <w:ilvl w:val="0"/>
                <w:numId w:val="24"/>
              </w:numPr>
              <w:ind w:left="346" w:hanging="270"/>
              <w:rPr>
                <w:color w:val="666666"/>
                <w:sz w:val="20"/>
                <w:szCs w:val="20"/>
              </w:rPr>
            </w:pPr>
            <w:r>
              <w:rPr>
                <w:color w:val="666666"/>
                <w:sz w:val="20"/>
                <w:szCs w:val="20"/>
              </w:rPr>
              <w:t>In addition, a</w:t>
            </w:r>
            <w:r w:rsidRPr="00F051D5">
              <w:rPr>
                <w:color w:val="666666"/>
                <w:sz w:val="20"/>
                <w:szCs w:val="20"/>
              </w:rPr>
              <w:t xml:space="preserve">ny wage deposit plan </w:t>
            </w:r>
            <w:r>
              <w:rPr>
                <w:color w:val="666666"/>
                <w:sz w:val="20"/>
                <w:szCs w:val="20"/>
              </w:rPr>
              <w:t xml:space="preserve">(pay card or direct deposit) </w:t>
            </w:r>
            <w:r w:rsidRPr="00F051D5">
              <w:rPr>
                <w:color w:val="666666"/>
                <w:sz w:val="20"/>
                <w:szCs w:val="20"/>
              </w:rPr>
              <w:t>adopted by an employer shall entitle each employee to at least one withdrawal for each deposit</w:t>
            </w:r>
            <w:r>
              <w:rPr>
                <w:color w:val="666666"/>
                <w:sz w:val="20"/>
                <w:szCs w:val="20"/>
              </w:rPr>
              <w:t xml:space="preserve"> up to the full check</w:t>
            </w:r>
            <w:r w:rsidRPr="00F051D5">
              <w:rPr>
                <w:color w:val="666666"/>
                <w:sz w:val="20"/>
                <w:szCs w:val="20"/>
              </w:rPr>
              <w:t>, free of any service charge.</w:t>
            </w:r>
          </w:p>
          <w:p w14:paraId="5ACAE026" w14:textId="77777777" w:rsidR="0028064A" w:rsidRDefault="0028064A" w:rsidP="00010D98">
            <w:pPr>
              <w:pStyle w:val="ListParagraph"/>
              <w:ind w:left="346"/>
              <w:rPr>
                <w:color w:val="666666"/>
                <w:sz w:val="20"/>
                <w:szCs w:val="20"/>
              </w:rPr>
            </w:pPr>
          </w:p>
          <w:p w14:paraId="1D29779C" w14:textId="3F3DA1C3" w:rsidR="0028064A" w:rsidRDefault="0028064A" w:rsidP="0028064A">
            <w:pPr>
              <w:rPr>
                <w:b/>
                <w:bCs/>
                <w:color w:val="666666"/>
                <w:sz w:val="20"/>
                <w:szCs w:val="20"/>
              </w:rPr>
            </w:pPr>
            <w:r>
              <w:rPr>
                <w:color w:val="666666"/>
                <w:sz w:val="20"/>
                <w:szCs w:val="20"/>
              </w:rPr>
              <w:t>There is no reference to pay cards in SC law, therefore it is best practice to not mandate pay cards, and to get consent from the employee. (See federal guidelines on fees.)</w:t>
            </w:r>
          </w:p>
        </w:tc>
      </w:tr>
      <w:tr w:rsidR="0028064A" w14:paraId="05246ACB" w14:textId="77777777" w:rsidTr="0028064A">
        <w:tc>
          <w:tcPr>
            <w:tcW w:w="895" w:type="dxa"/>
          </w:tcPr>
          <w:p w14:paraId="1FA6D15E" w14:textId="246F61B6" w:rsidR="0028064A" w:rsidRDefault="0028064A" w:rsidP="007918C8">
            <w:pPr>
              <w:rPr>
                <w:b/>
                <w:bCs/>
                <w:color w:val="666666"/>
                <w:sz w:val="20"/>
                <w:szCs w:val="20"/>
              </w:rPr>
            </w:pPr>
            <w:r>
              <w:rPr>
                <w:b/>
                <w:bCs/>
                <w:color w:val="666666"/>
                <w:sz w:val="20"/>
                <w:szCs w:val="20"/>
              </w:rPr>
              <w:t>Federal</w:t>
            </w:r>
          </w:p>
        </w:tc>
        <w:tc>
          <w:tcPr>
            <w:tcW w:w="2790" w:type="dxa"/>
          </w:tcPr>
          <w:p w14:paraId="5DBAD378" w14:textId="27BD5B65" w:rsidR="0028064A" w:rsidRDefault="0028064A" w:rsidP="00010D98">
            <w:pPr>
              <w:rPr>
                <w:color w:val="666666"/>
                <w:sz w:val="20"/>
                <w:szCs w:val="20"/>
              </w:rPr>
            </w:pPr>
            <w:r>
              <w:rPr>
                <w:color w:val="666666"/>
                <w:sz w:val="20"/>
                <w:szCs w:val="20"/>
              </w:rPr>
              <w:t>No specific limitations</w:t>
            </w:r>
          </w:p>
        </w:tc>
        <w:tc>
          <w:tcPr>
            <w:tcW w:w="7020" w:type="dxa"/>
          </w:tcPr>
          <w:p w14:paraId="634F9801" w14:textId="531C3B9F" w:rsidR="0028064A" w:rsidRDefault="0028064A" w:rsidP="00010D98">
            <w:pPr>
              <w:rPr>
                <w:color w:val="666666"/>
                <w:sz w:val="20"/>
                <w:szCs w:val="20"/>
              </w:rPr>
            </w:pPr>
            <w:r>
              <w:rPr>
                <w:color w:val="666666"/>
                <w:sz w:val="20"/>
                <w:szCs w:val="20"/>
              </w:rPr>
              <w:t>F</w:t>
            </w:r>
            <w:r w:rsidRPr="00950C91">
              <w:rPr>
                <w:color w:val="666666"/>
                <w:sz w:val="20"/>
                <w:szCs w:val="20"/>
              </w:rPr>
              <w:t>ederal regulations require that fees to use the card do not place the employee in a position where they would be receiving less than minimum wage.</w:t>
            </w:r>
          </w:p>
        </w:tc>
      </w:tr>
    </w:tbl>
    <w:p w14:paraId="48B01781" w14:textId="77777777" w:rsidR="00950C91" w:rsidRDefault="00950C91" w:rsidP="007918C8">
      <w:pPr>
        <w:rPr>
          <w:color w:val="666666"/>
          <w:sz w:val="20"/>
          <w:szCs w:val="20"/>
        </w:rPr>
      </w:pPr>
    </w:p>
    <w:p w14:paraId="7383803A" w14:textId="034CBBC3" w:rsidR="007918C8" w:rsidRDefault="00B97629" w:rsidP="007918C8">
      <w:pPr>
        <w:rPr>
          <w:color w:val="666666"/>
          <w:sz w:val="20"/>
          <w:szCs w:val="20"/>
        </w:rPr>
      </w:pPr>
      <w:r w:rsidRPr="00B97629">
        <w:rPr>
          <w:b/>
          <w:bCs/>
          <w:color w:val="666666"/>
          <w:sz w:val="20"/>
          <w:szCs w:val="20"/>
        </w:rPr>
        <w:t xml:space="preserve">In </w:t>
      </w:r>
      <w:r>
        <w:rPr>
          <w:b/>
          <w:bCs/>
          <w:color w:val="666666"/>
          <w:sz w:val="20"/>
          <w:szCs w:val="20"/>
        </w:rPr>
        <w:t>both SC and NC</w:t>
      </w:r>
      <w:r>
        <w:rPr>
          <w:color w:val="666666"/>
          <w:sz w:val="20"/>
          <w:szCs w:val="20"/>
        </w:rPr>
        <w:t xml:space="preserve">, </w:t>
      </w:r>
      <w:r w:rsidR="007918C8">
        <w:rPr>
          <w:color w:val="666666"/>
          <w:sz w:val="20"/>
          <w:szCs w:val="20"/>
        </w:rPr>
        <w:t>Catapult</w:t>
      </w:r>
      <w:r w:rsidR="007918C8" w:rsidRPr="007918C8">
        <w:rPr>
          <w:color w:val="666666"/>
          <w:sz w:val="20"/>
          <w:szCs w:val="20"/>
        </w:rPr>
        <w:t xml:space="preserve"> does recommend that employers have employees complete a direct deposit authorization form </w:t>
      </w:r>
      <w:proofErr w:type="gramStart"/>
      <w:r w:rsidR="007918C8" w:rsidRPr="007918C8">
        <w:rPr>
          <w:color w:val="666666"/>
          <w:sz w:val="20"/>
          <w:szCs w:val="20"/>
        </w:rPr>
        <w:t>in order to</w:t>
      </w:r>
      <w:proofErr w:type="gramEnd"/>
      <w:r w:rsidR="007918C8" w:rsidRPr="007918C8">
        <w:rPr>
          <w:color w:val="666666"/>
          <w:sz w:val="20"/>
          <w:szCs w:val="20"/>
        </w:rPr>
        <w:t xml:space="preserve"> ensure that they have correct financial institution and account information for inputting into payroll. Employers that offer direct deposit as the only method of payment must allow employees to use the financial institution of their choice for their direct deposit.</w:t>
      </w:r>
    </w:p>
    <w:p w14:paraId="76ECA7A4" w14:textId="6FE841C6" w:rsidR="000E5CC5" w:rsidRDefault="000E5CC5" w:rsidP="007918C8">
      <w:pPr>
        <w:rPr>
          <w:color w:val="666666"/>
          <w:sz w:val="20"/>
          <w:szCs w:val="20"/>
        </w:rPr>
      </w:pPr>
    </w:p>
    <w:p w14:paraId="2AABB8C9" w14:textId="77777777" w:rsidR="00795A1E" w:rsidRPr="007918C8" w:rsidRDefault="00795A1E" w:rsidP="007918C8">
      <w:pPr>
        <w:rPr>
          <w:color w:val="666666"/>
          <w:sz w:val="20"/>
          <w:szCs w:val="20"/>
        </w:rPr>
      </w:pPr>
    </w:p>
    <w:p w14:paraId="10A66E1C" w14:textId="279BFE29" w:rsidR="007918C8" w:rsidRDefault="00795A1E" w:rsidP="007918C8">
      <w:pPr>
        <w:rPr>
          <w:color w:val="666666"/>
          <w:sz w:val="20"/>
          <w:szCs w:val="20"/>
        </w:rPr>
      </w:pPr>
      <w:r>
        <w:rPr>
          <w:color w:val="666666"/>
          <w:sz w:val="20"/>
          <w:szCs w:val="20"/>
        </w:rPr>
        <w:t>Written by a Catapult Advisor</w:t>
      </w:r>
    </w:p>
    <w:p w14:paraId="267237D9" w14:textId="06D54837" w:rsidR="00795A1E" w:rsidRDefault="00795A1E" w:rsidP="007918C8">
      <w:pPr>
        <w:rPr>
          <w:color w:val="666666"/>
          <w:sz w:val="20"/>
          <w:szCs w:val="20"/>
        </w:rPr>
      </w:pPr>
    </w:p>
    <w:p w14:paraId="3F402B4A" w14:textId="5ED64908" w:rsidR="00795A1E" w:rsidRPr="007918C8" w:rsidRDefault="00795A1E" w:rsidP="007918C8">
      <w:pPr>
        <w:rPr>
          <w:color w:val="666666"/>
          <w:sz w:val="20"/>
          <w:szCs w:val="20"/>
        </w:rPr>
      </w:pPr>
      <w:r>
        <w:rPr>
          <w:color w:val="666666"/>
          <w:sz w:val="20"/>
          <w:szCs w:val="20"/>
        </w:rPr>
        <w:t>Reviewed for NC law only.</w:t>
      </w:r>
    </w:p>
    <w:p w14:paraId="340E44F8" w14:textId="5BDAD79A" w:rsidR="00D07A79" w:rsidRPr="00B26E6A" w:rsidRDefault="00D07A79" w:rsidP="00B26E6A">
      <w:pPr>
        <w:rPr>
          <w:b/>
          <w:bCs/>
          <w:color w:val="666666"/>
          <w:sz w:val="20"/>
          <w:szCs w:val="20"/>
        </w:rPr>
      </w:pPr>
    </w:p>
    <w:p w14:paraId="2278AB32" w14:textId="77777777" w:rsidR="00D07A79" w:rsidRPr="00933510" w:rsidRDefault="00D07A79" w:rsidP="00D07A79">
      <w:pPr>
        <w:rPr>
          <w:color w:val="666666"/>
          <w:sz w:val="20"/>
          <w:szCs w:val="20"/>
        </w:rPr>
      </w:pPr>
      <w:r w:rsidRPr="00933510">
        <w:rPr>
          <w:color w:val="666666"/>
          <w:sz w:val="20"/>
          <w:szCs w:val="20"/>
        </w:rPr>
        <w:t xml:space="preserve"> </w:t>
      </w:r>
    </w:p>
    <w:p w14:paraId="0AD2A6B6" w14:textId="77777777" w:rsidR="00461D9C" w:rsidRPr="00933510" w:rsidRDefault="00044709" w:rsidP="00D07A79">
      <w:pPr>
        <w:rPr>
          <w:sz w:val="20"/>
          <w:szCs w:val="20"/>
        </w:rPr>
      </w:pPr>
    </w:p>
    <w:sectPr w:rsidR="00461D9C" w:rsidRPr="00933510"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2EF9A" w14:textId="77777777" w:rsidR="00044709" w:rsidRDefault="00044709">
      <w:r>
        <w:separator/>
      </w:r>
    </w:p>
  </w:endnote>
  <w:endnote w:type="continuationSeparator" w:id="0">
    <w:p w14:paraId="4ABB1641" w14:textId="77777777" w:rsidR="00044709" w:rsidRDefault="0004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4D9A1F"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CEBB" w14:textId="77777777" w:rsidR="00044709" w:rsidRDefault="00044709">
      <w:r>
        <w:separator/>
      </w:r>
    </w:p>
  </w:footnote>
  <w:footnote w:type="continuationSeparator" w:id="0">
    <w:p w14:paraId="3F7205A4" w14:textId="77777777" w:rsidR="00044709" w:rsidRDefault="0004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044709">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7A2B2"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104AE4"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0D222"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044709">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925E2"/>
    <w:multiLevelType w:val="multilevel"/>
    <w:tmpl w:val="F47C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441A2"/>
    <w:multiLevelType w:val="hybridMultilevel"/>
    <w:tmpl w:val="3BB2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A4A6D"/>
    <w:multiLevelType w:val="multilevel"/>
    <w:tmpl w:val="FDE2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1"/>
  </w:num>
  <w:num w:numId="5">
    <w:abstractNumId w:val="5"/>
  </w:num>
  <w:num w:numId="6">
    <w:abstractNumId w:val="3"/>
  </w:num>
  <w:num w:numId="7">
    <w:abstractNumId w:val="0"/>
  </w:num>
  <w:num w:numId="8">
    <w:abstractNumId w:val="4"/>
  </w:num>
  <w:num w:numId="9">
    <w:abstractNumId w:val="2"/>
  </w:num>
  <w:num w:numId="10">
    <w:abstractNumId w:val="9"/>
  </w:num>
  <w:num w:numId="11">
    <w:abstractNumId w:val="15"/>
  </w:num>
  <w:num w:numId="12">
    <w:abstractNumId w:val="13"/>
  </w:num>
  <w:num w:numId="13">
    <w:abstractNumId w:val="19"/>
  </w:num>
  <w:num w:numId="14">
    <w:abstractNumId w:val="6"/>
  </w:num>
  <w:num w:numId="15">
    <w:abstractNumId w:val="22"/>
  </w:num>
  <w:num w:numId="16">
    <w:abstractNumId w:val="16"/>
  </w:num>
  <w:num w:numId="17">
    <w:abstractNumId w:val="10"/>
  </w:num>
  <w:num w:numId="18">
    <w:abstractNumId w:val="12"/>
  </w:num>
  <w:num w:numId="19">
    <w:abstractNumId w:val="8"/>
  </w:num>
  <w:num w:numId="20">
    <w:abstractNumId w:val="1"/>
  </w:num>
  <w:num w:numId="21">
    <w:abstractNumId w:val="11"/>
  </w:num>
  <w:num w:numId="22">
    <w:abstractNumId w:val="20"/>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0D98"/>
    <w:rsid w:val="00044709"/>
    <w:rsid w:val="000A0B2D"/>
    <w:rsid w:val="000A4E27"/>
    <w:rsid w:val="000B5E0D"/>
    <w:rsid w:val="000E5CC5"/>
    <w:rsid w:val="00163C29"/>
    <w:rsid w:val="001821AF"/>
    <w:rsid w:val="001C0B5D"/>
    <w:rsid w:val="00207D6A"/>
    <w:rsid w:val="002137AC"/>
    <w:rsid w:val="00240991"/>
    <w:rsid w:val="0028064A"/>
    <w:rsid w:val="00290988"/>
    <w:rsid w:val="00340F57"/>
    <w:rsid w:val="003B2AE3"/>
    <w:rsid w:val="00400629"/>
    <w:rsid w:val="00415EAD"/>
    <w:rsid w:val="004269F9"/>
    <w:rsid w:val="0044286D"/>
    <w:rsid w:val="00446F54"/>
    <w:rsid w:val="0047661F"/>
    <w:rsid w:val="00495685"/>
    <w:rsid w:val="004C1A9B"/>
    <w:rsid w:val="004D6C9F"/>
    <w:rsid w:val="004F2E5E"/>
    <w:rsid w:val="005412B8"/>
    <w:rsid w:val="00596823"/>
    <w:rsid w:val="005A1E1F"/>
    <w:rsid w:val="005A5A17"/>
    <w:rsid w:val="005B6C2D"/>
    <w:rsid w:val="00616E4A"/>
    <w:rsid w:val="0063327C"/>
    <w:rsid w:val="006A767E"/>
    <w:rsid w:val="00703932"/>
    <w:rsid w:val="0070440D"/>
    <w:rsid w:val="007223A1"/>
    <w:rsid w:val="00745AC7"/>
    <w:rsid w:val="007918C8"/>
    <w:rsid w:val="007945F7"/>
    <w:rsid w:val="00795A1E"/>
    <w:rsid w:val="007E0C3E"/>
    <w:rsid w:val="007E42A3"/>
    <w:rsid w:val="0084373E"/>
    <w:rsid w:val="008548D5"/>
    <w:rsid w:val="00854AED"/>
    <w:rsid w:val="00883111"/>
    <w:rsid w:val="008950E6"/>
    <w:rsid w:val="008C64C3"/>
    <w:rsid w:val="00933510"/>
    <w:rsid w:val="00950C91"/>
    <w:rsid w:val="009559A8"/>
    <w:rsid w:val="009776EF"/>
    <w:rsid w:val="009B32AA"/>
    <w:rsid w:val="009B39B2"/>
    <w:rsid w:val="009E4AB5"/>
    <w:rsid w:val="00A11EAF"/>
    <w:rsid w:val="00A645C0"/>
    <w:rsid w:val="00A71264"/>
    <w:rsid w:val="00A80CBD"/>
    <w:rsid w:val="00AE5D3D"/>
    <w:rsid w:val="00B26E6A"/>
    <w:rsid w:val="00B314F4"/>
    <w:rsid w:val="00B6291D"/>
    <w:rsid w:val="00B9123C"/>
    <w:rsid w:val="00B97629"/>
    <w:rsid w:val="00BA1A66"/>
    <w:rsid w:val="00BB0A73"/>
    <w:rsid w:val="00BE0299"/>
    <w:rsid w:val="00C25833"/>
    <w:rsid w:val="00C46000"/>
    <w:rsid w:val="00C473E9"/>
    <w:rsid w:val="00CA033A"/>
    <w:rsid w:val="00CC2425"/>
    <w:rsid w:val="00CC2BBF"/>
    <w:rsid w:val="00D06DCD"/>
    <w:rsid w:val="00D07A79"/>
    <w:rsid w:val="00D957F4"/>
    <w:rsid w:val="00D97354"/>
    <w:rsid w:val="00E310B9"/>
    <w:rsid w:val="00E50642"/>
    <w:rsid w:val="00E51DFF"/>
    <w:rsid w:val="00E86856"/>
    <w:rsid w:val="00EC6134"/>
    <w:rsid w:val="00ED2BA7"/>
    <w:rsid w:val="00EF6625"/>
    <w:rsid w:val="00F051D5"/>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26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312">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0931970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26</cp:revision>
  <dcterms:created xsi:type="dcterms:W3CDTF">2021-04-30T12:09:00Z</dcterms:created>
  <dcterms:modified xsi:type="dcterms:W3CDTF">2021-04-30T17:20:00Z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